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66" w:rsidRPr="00B35CD6" w:rsidRDefault="007A4966" w:rsidP="007A4966">
      <w:pPr>
        <w:pStyle w:val="20"/>
        <w:shd w:val="clear" w:color="auto" w:fill="auto"/>
        <w:ind w:left="20"/>
        <w:rPr>
          <w:rStyle w:val="2"/>
          <w:b/>
          <w:color w:val="000000"/>
          <w:sz w:val="32"/>
          <w:szCs w:val="32"/>
        </w:rPr>
      </w:pPr>
      <w:r w:rsidRPr="00B35CD6">
        <w:rPr>
          <w:rStyle w:val="2"/>
          <w:b/>
          <w:color w:val="000000"/>
          <w:sz w:val="32"/>
          <w:szCs w:val="32"/>
        </w:rPr>
        <w:t>АДМИНИСТРАЦИЯ МАСЛЯНИНСКОГО РАЙОНА</w:t>
      </w:r>
    </w:p>
    <w:p w:rsidR="007A4966" w:rsidRPr="00B35CD6" w:rsidRDefault="007A4966" w:rsidP="007A4966">
      <w:pPr>
        <w:pStyle w:val="20"/>
        <w:shd w:val="clear" w:color="auto" w:fill="auto"/>
        <w:ind w:left="20"/>
        <w:rPr>
          <w:rStyle w:val="2"/>
          <w:b/>
          <w:color w:val="000000"/>
          <w:sz w:val="32"/>
          <w:szCs w:val="32"/>
        </w:rPr>
      </w:pPr>
      <w:r w:rsidRPr="00B35CD6">
        <w:rPr>
          <w:rStyle w:val="2"/>
          <w:b/>
          <w:color w:val="000000"/>
          <w:sz w:val="32"/>
          <w:szCs w:val="32"/>
        </w:rPr>
        <w:t>НОВОСИБИРСКОЙ ОБЛАСТИ</w:t>
      </w:r>
    </w:p>
    <w:p w:rsidR="007A4966" w:rsidRPr="00B35CD6" w:rsidRDefault="007A4966" w:rsidP="007A4966">
      <w:pPr>
        <w:pStyle w:val="20"/>
        <w:shd w:val="clear" w:color="auto" w:fill="auto"/>
        <w:ind w:left="20"/>
        <w:rPr>
          <w:rStyle w:val="2"/>
          <w:b/>
          <w:color w:val="000000"/>
          <w:sz w:val="32"/>
          <w:szCs w:val="32"/>
        </w:rPr>
      </w:pPr>
    </w:p>
    <w:p w:rsidR="007A4966" w:rsidRPr="00B35CD6" w:rsidRDefault="007A4966" w:rsidP="007A4966">
      <w:pPr>
        <w:pStyle w:val="20"/>
        <w:shd w:val="clear" w:color="auto" w:fill="auto"/>
        <w:ind w:left="20"/>
        <w:rPr>
          <w:rStyle w:val="2"/>
          <w:b/>
          <w:color w:val="000000"/>
          <w:sz w:val="32"/>
          <w:szCs w:val="32"/>
        </w:rPr>
      </w:pPr>
    </w:p>
    <w:p w:rsidR="007A4966" w:rsidRPr="00B35CD6" w:rsidRDefault="007A4966" w:rsidP="007A4966">
      <w:pPr>
        <w:pStyle w:val="20"/>
        <w:shd w:val="clear" w:color="auto" w:fill="auto"/>
        <w:ind w:left="20"/>
        <w:rPr>
          <w:rStyle w:val="2"/>
          <w:b/>
          <w:color w:val="000000"/>
          <w:sz w:val="32"/>
          <w:szCs w:val="32"/>
        </w:rPr>
      </w:pPr>
      <w:r w:rsidRPr="00B35CD6">
        <w:rPr>
          <w:rStyle w:val="2"/>
          <w:b/>
          <w:color w:val="000000"/>
          <w:sz w:val="32"/>
          <w:szCs w:val="32"/>
        </w:rPr>
        <w:t>ПОСТАНОВЛЕНИЕ</w:t>
      </w:r>
    </w:p>
    <w:p w:rsidR="007A4966" w:rsidRDefault="007A4966" w:rsidP="007A4966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7A4966" w:rsidRDefault="007A4966" w:rsidP="007A4966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7A4966" w:rsidRPr="009D5566" w:rsidRDefault="007A4966" w:rsidP="007A4966">
      <w:pPr>
        <w:pStyle w:val="20"/>
        <w:shd w:val="clear" w:color="auto" w:fill="auto"/>
        <w:ind w:left="20"/>
        <w:jc w:val="left"/>
        <w:rPr>
          <w:b w:val="0"/>
          <w:sz w:val="28"/>
          <w:szCs w:val="28"/>
        </w:rPr>
      </w:pPr>
      <w:r w:rsidRPr="009D5566">
        <w:rPr>
          <w:b w:val="0"/>
          <w:color w:val="00000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>о</w:t>
      </w:r>
      <w:r w:rsidRPr="009D5566">
        <w:rPr>
          <w:b w:val="0"/>
          <w:color w:val="000000"/>
          <w:sz w:val="28"/>
          <w:szCs w:val="28"/>
        </w:rPr>
        <w:t>т</w:t>
      </w:r>
      <w:r>
        <w:rPr>
          <w:b w:val="0"/>
          <w:color w:val="000000"/>
          <w:sz w:val="28"/>
          <w:szCs w:val="28"/>
        </w:rPr>
        <w:t xml:space="preserve"> </w:t>
      </w:r>
      <w:r w:rsidR="00A9354F">
        <w:rPr>
          <w:b w:val="0"/>
          <w:color w:val="000000"/>
          <w:sz w:val="28"/>
          <w:szCs w:val="28"/>
        </w:rPr>
        <w:t xml:space="preserve"> 31.12.2019</w:t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  <w:t>№</w:t>
      </w:r>
      <w:r>
        <w:rPr>
          <w:b w:val="0"/>
          <w:color w:val="000000"/>
          <w:sz w:val="28"/>
          <w:szCs w:val="28"/>
        </w:rPr>
        <w:t xml:space="preserve"> </w:t>
      </w:r>
      <w:r w:rsidR="00A9354F">
        <w:rPr>
          <w:b w:val="0"/>
          <w:color w:val="000000"/>
          <w:sz w:val="28"/>
          <w:szCs w:val="28"/>
        </w:rPr>
        <w:t xml:space="preserve"> 811-па</w:t>
      </w:r>
    </w:p>
    <w:p w:rsidR="007A4966" w:rsidRDefault="007A4966" w:rsidP="007A4966">
      <w:pPr>
        <w:pStyle w:val="a3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</w:p>
    <w:p w:rsidR="007A4966" w:rsidRDefault="007A4966" w:rsidP="007A4966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5566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ключевых показателей</w:t>
      </w:r>
    </w:p>
    <w:p w:rsidR="007A4966" w:rsidRDefault="007A4966" w:rsidP="007A4966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эффективности функционирования</w:t>
      </w:r>
    </w:p>
    <w:p w:rsidR="007A4966" w:rsidRPr="009D5566" w:rsidRDefault="007A4966" w:rsidP="007A4966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антимонопольного </w:t>
      </w:r>
      <w:proofErr w:type="spellStart"/>
      <w:r>
        <w:rPr>
          <w:color w:val="000000"/>
          <w:sz w:val="28"/>
          <w:szCs w:val="28"/>
        </w:rPr>
        <w:t>комплаенса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A4966" w:rsidRDefault="007A4966" w:rsidP="007A4966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 w:rsidRPr="009D556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Pr="009D5566">
        <w:rPr>
          <w:color w:val="000000"/>
          <w:sz w:val="28"/>
          <w:szCs w:val="28"/>
        </w:rPr>
        <w:t>Маслянинско</w:t>
      </w:r>
      <w:r>
        <w:rPr>
          <w:color w:val="000000"/>
          <w:sz w:val="28"/>
          <w:szCs w:val="28"/>
        </w:rPr>
        <w:t>го</w:t>
      </w:r>
      <w:proofErr w:type="spellEnd"/>
      <w:r w:rsidRPr="009D556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</w:p>
    <w:p w:rsidR="007A4966" w:rsidRDefault="007A4966" w:rsidP="007A4966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 w:rsidRPr="009D5566">
        <w:rPr>
          <w:color w:val="000000"/>
          <w:sz w:val="28"/>
          <w:szCs w:val="28"/>
        </w:rPr>
        <w:t xml:space="preserve"> Новосибирской области</w:t>
      </w:r>
    </w:p>
    <w:p w:rsidR="007A4966" w:rsidRPr="009D5566" w:rsidRDefault="007A4966" w:rsidP="007A4966">
      <w:pPr>
        <w:pStyle w:val="a3"/>
        <w:shd w:val="clear" w:color="auto" w:fill="auto"/>
        <w:spacing w:before="0" w:after="0" w:line="324" w:lineRule="exact"/>
        <w:ind w:left="20"/>
        <w:rPr>
          <w:sz w:val="28"/>
          <w:szCs w:val="28"/>
        </w:rPr>
      </w:pPr>
    </w:p>
    <w:p w:rsidR="007B2159" w:rsidRPr="007B2159" w:rsidRDefault="007B2159" w:rsidP="007B2159">
      <w:pPr>
        <w:pStyle w:val="20"/>
        <w:shd w:val="clear" w:color="auto" w:fill="auto"/>
        <w:ind w:left="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  <w:r w:rsidR="007A4966" w:rsidRPr="007B2159">
        <w:rPr>
          <w:b w:val="0"/>
          <w:color w:val="000000"/>
          <w:sz w:val="28"/>
          <w:szCs w:val="28"/>
        </w:rPr>
        <w:t xml:space="preserve">В соответствии с </w:t>
      </w:r>
      <w:r w:rsidR="00AD6A16" w:rsidRPr="007B2159">
        <w:rPr>
          <w:b w:val="0"/>
          <w:color w:val="000000"/>
          <w:sz w:val="28"/>
          <w:szCs w:val="28"/>
        </w:rPr>
        <w:t>постановление</w:t>
      </w:r>
      <w:r>
        <w:rPr>
          <w:b w:val="0"/>
          <w:color w:val="000000"/>
          <w:sz w:val="28"/>
          <w:szCs w:val="28"/>
        </w:rPr>
        <w:t xml:space="preserve">м </w:t>
      </w:r>
      <w:r w:rsidR="00AD6A16" w:rsidRPr="007B2159">
        <w:rPr>
          <w:b w:val="0"/>
          <w:color w:val="000000"/>
          <w:sz w:val="28"/>
          <w:szCs w:val="28"/>
        </w:rPr>
        <w:t xml:space="preserve"> администрации </w:t>
      </w:r>
      <w:proofErr w:type="spellStart"/>
      <w:r w:rsidR="00AD6A16" w:rsidRPr="007B2159">
        <w:rPr>
          <w:b w:val="0"/>
          <w:color w:val="000000"/>
          <w:sz w:val="28"/>
          <w:szCs w:val="28"/>
        </w:rPr>
        <w:t>Маслянинского</w:t>
      </w:r>
      <w:proofErr w:type="spellEnd"/>
      <w:r w:rsidR="00AD6A16" w:rsidRPr="007B2159">
        <w:rPr>
          <w:b w:val="0"/>
          <w:color w:val="000000"/>
          <w:sz w:val="28"/>
          <w:szCs w:val="28"/>
        </w:rPr>
        <w:t xml:space="preserve"> района Новосибирской области от</w:t>
      </w:r>
      <w:r w:rsidRPr="007B2159">
        <w:rPr>
          <w:b w:val="0"/>
          <w:color w:val="000000"/>
          <w:sz w:val="28"/>
          <w:szCs w:val="28"/>
        </w:rPr>
        <w:t xml:space="preserve">   17.06.2019  № 346-ра «Об организации системы внутреннего обеспечения  соответствия требованиям антимонопольного зак</w:t>
      </w:r>
      <w:r w:rsidRPr="007B2159">
        <w:rPr>
          <w:b w:val="0"/>
          <w:color w:val="000000"/>
          <w:sz w:val="28"/>
          <w:szCs w:val="28"/>
        </w:rPr>
        <w:t>о</w:t>
      </w:r>
      <w:r w:rsidRPr="007B2159">
        <w:rPr>
          <w:b w:val="0"/>
          <w:color w:val="000000"/>
          <w:sz w:val="28"/>
          <w:szCs w:val="28"/>
        </w:rPr>
        <w:t xml:space="preserve">нодательства  в администрации </w:t>
      </w:r>
      <w:proofErr w:type="spellStart"/>
      <w:r w:rsidRPr="007B2159">
        <w:rPr>
          <w:b w:val="0"/>
          <w:color w:val="000000"/>
          <w:sz w:val="28"/>
          <w:szCs w:val="28"/>
        </w:rPr>
        <w:t>Маслянинского</w:t>
      </w:r>
      <w:proofErr w:type="spellEnd"/>
      <w:r w:rsidRPr="007B2159">
        <w:rPr>
          <w:b w:val="0"/>
          <w:color w:val="000000"/>
          <w:sz w:val="28"/>
          <w:szCs w:val="28"/>
        </w:rPr>
        <w:t xml:space="preserve"> района Новосибирской области</w:t>
      </w:r>
    </w:p>
    <w:p w:rsidR="007A4966" w:rsidRPr="009D5566" w:rsidRDefault="007A4966" w:rsidP="007A4966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B2159" w:rsidRDefault="007B2159" w:rsidP="007B2159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 w:rsidR="007A4966" w:rsidRPr="009D5566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  эффективности функционирования 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тимонопольного </w:t>
      </w:r>
      <w:proofErr w:type="spellStart"/>
      <w:r>
        <w:rPr>
          <w:color w:val="000000"/>
          <w:sz w:val="28"/>
          <w:szCs w:val="28"/>
        </w:rPr>
        <w:t>комплаенса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9D556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администрации </w:t>
      </w:r>
      <w:r w:rsidR="009914BA">
        <w:rPr>
          <w:color w:val="000000"/>
          <w:sz w:val="28"/>
          <w:szCs w:val="28"/>
        </w:rPr>
        <w:t xml:space="preserve"> </w:t>
      </w:r>
      <w:proofErr w:type="spellStart"/>
      <w:r w:rsidRPr="009D5566">
        <w:rPr>
          <w:color w:val="000000"/>
          <w:sz w:val="28"/>
          <w:szCs w:val="28"/>
        </w:rPr>
        <w:t>Маслянинско</w:t>
      </w:r>
      <w:r>
        <w:rPr>
          <w:color w:val="000000"/>
          <w:sz w:val="28"/>
          <w:szCs w:val="28"/>
        </w:rPr>
        <w:t>го</w:t>
      </w:r>
      <w:proofErr w:type="spellEnd"/>
      <w:r w:rsidRPr="009D556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 </w:t>
      </w:r>
      <w:r w:rsidRPr="009D5566">
        <w:rPr>
          <w:color w:val="000000"/>
          <w:sz w:val="28"/>
          <w:szCs w:val="28"/>
        </w:rPr>
        <w:t xml:space="preserve"> Нов</w:t>
      </w:r>
      <w:r w:rsidRPr="009D5566">
        <w:rPr>
          <w:color w:val="000000"/>
          <w:sz w:val="28"/>
          <w:szCs w:val="28"/>
        </w:rPr>
        <w:t>о</w:t>
      </w:r>
      <w:r w:rsidRPr="009D5566">
        <w:rPr>
          <w:color w:val="000000"/>
          <w:sz w:val="28"/>
          <w:szCs w:val="28"/>
        </w:rPr>
        <w:t>сибирской области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7A4966" w:rsidRPr="00345703" w:rsidRDefault="007A4966" w:rsidP="007B2159">
      <w:pPr>
        <w:pStyle w:val="a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420"/>
        <w:jc w:val="both"/>
        <w:rPr>
          <w:sz w:val="28"/>
          <w:szCs w:val="28"/>
        </w:rPr>
      </w:pPr>
      <w:r w:rsidRPr="00345703">
        <w:rPr>
          <w:color w:val="000000"/>
          <w:sz w:val="28"/>
          <w:szCs w:val="28"/>
        </w:rPr>
        <w:t>Отделу экономического развития, промышленности, торговли и земел</w:t>
      </w:r>
      <w:r w:rsidRPr="00345703">
        <w:rPr>
          <w:color w:val="000000"/>
          <w:sz w:val="28"/>
          <w:szCs w:val="28"/>
        </w:rPr>
        <w:t>ь</w:t>
      </w:r>
      <w:r w:rsidRPr="00345703">
        <w:rPr>
          <w:color w:val="000000"/>
          <w:sz w:val="28"/>
          <w:szCs w:val="28"/>
        </w:rPr>
        <w:t xml:space="preserve">ных отношений администрации  </w:t>
      </w:r>
      <w:proofErr w:type="spellStart"/>
      <w:r w:rsidRPr="00345703">
        <w:rPr>
          <w:color w:val="000000"/>
          <w:sz w:val="28"/>
          <w:szCs w:val="28"/>
        </w:rPr>
        <w:t>Маслянинского</w:t>
      </w:r>
      <w:proofErr w:type="spellEnd"/>
      <w:r w:rsidRPr="00345703">
        <w:rPr>
          <w:color w:val="000000"/>
          <w:sz w:val="28"/>
          <w:szCs w:val="28"/>
        </w:rPr>
        <w:t xml:space="preserve"> района Новосибирской обла</w:t>
      </w:r>
      <w:r w:rsidRPr="00345703">
        <w:rPr>
          <w:color w:val="000000"/>
          <w:sz w:val="28"/>
          <w:szCs w:val="28"/>
        </w:rPr>
        <w:t>с</w:t>
      </w:r>
      <w:r w:rsidRPr="00345703">
        <w:rPr>
          <w:color w:val="000000"/>
          <w:sz w:val="28"/>
          <w:szCs w:val="28"/>
        </w:rPr>
        <w:t xml:space="preserve">ти (Р.А. Михалева) 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 w:rsidRPr="00345703">
        <w:rPr>
          <w:color w:val="000000"/>
          <w:sz w:val="28"/>
          <w:szCs w:val="28"/>
        </w:rPr>
        <w:t xml:space="preserve">  настоящее постановление  на официальном сайте администрации </w:t>
      </w:r>
      <w:proofErr w:type="spellStart"/>
      <w:r w:rsidRPr="00345703">
        <w:rPr>
          <w:color w:val="000000"/>
          <w:sz w:val="28"/>
          <w:szCs w:val="28"/>
        </w:rPr>
        <w:t>Маслянинского</w:t>
      </w:r>
      <w:proofErr w:type="spellEnd"/>
      <w:r w:rsidRPr="00345703"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 xml:space="preserve"> в</w:t>
      </w:r>
      <w:r w:rsidRPr="00345703">
        <w:rPr>
          <w:color w:val="000000"/>
          <w:sz w:val="28"/>
          <w:szCs w:val="28"/>
        </w:rPr>
        <w:t xml:space="preserve">  сети «Интернет».</w:t>
      </w:r>
    </w:p>
    <w:p w:rsidR="007A4966" w:rsidRPr="00907FC5" w:rsidRDefault="007A4966" w:rsidP="007B557A">
      <w:pPr>
        <w:pStyle w:val="a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right="23"/>
        <w:jc w:val="both"/>
        <w:rPr>
          <w:sz w:val="28"/>
          <w:szCs w:val="28"/>
        </w:rPr>
      </w:pPr>
      <w:proofErr w:type="gramStart"/>
      <w:r w:rsidRPr="00907FC5">
        <w:rPr>
          <w:color w:val="000000"/>
          <w:sz w:val="28"/>
          <w:szCs w:val="28"/>
        </w:rPr>
        <w:t>Контроль за</w:t>
      </w:r>
      <w:proofErr w:type="gramEnd"/>
      <w:r w:rsidRPr="00907FC5">
        <w:rPr>
          <w:color w:val="000000"/>
          <w:sz w:val="28"/>
          <w:szCs w:val="28"/>
        </w:rPr>
        <w:t xml:space="preserve"> исполнением постановления  оставляю за собой.</w:t>
      </w:r>
    </w:p>
    <w:p w:rsidR="007A4966" w:rsidRDefault="007A4966" w:rsidP="007A4966">
      <w:pPr>
        <w:pStyle w:val="a3"/>
        <w:shd w:val="clear" w:color="auto" w:fill="auto"/>
        <w:spacing w:before="0" w:after="0" w:line="320" w:lineRule="exact"/>
        <w:ind w:left="4780" w:right="20" w:firstLine="1599"/>
        <w:jc w:val="both"/>
        <w:rPr>
          <w:color w:val="000000"/>
        </w:rPr>
      </w:pPr>
    </w:p>
    <w:p w:rsidR="005D7435" w:rsidRDefault="007A4966" w:rsidP="007A4966">
      <w:pPr>
        <w:pStyle w:val="a3"/>
        <w:shd w:val="clear" w:color="auto" w:fill="auto"/>
        <w:spacing w:before="0" w:after="0" w:line="240" w:lineRule="auto"/>
        <w:ind w:left="567" w:right="23" w:hanging="709"/>
        <w:jc w:val="both"/>
        <w:rPr>
          <w:color w:val="000000"/>
          <w:sz w:val="28"/>
          <w:szCs w:val="28"/>
        </w:rPr>
      </w:pPr>
      <w:r w:rsidRPr="00BC7FF6">
        <w:rPr>
          <w:color w:val="000000"/>
          <w:sz w:val="28"/>
          <w:szCs w:val="28"/>
        </w:rPr>
        <w:t xml:space="preserve">      </w:t>
      </w:r>
    </w:p>
    <w:p w:rsidR="007A4966" w:rsidRPr="00BC7FF6" w:rsidRDefault="005D7435" w:rsidP="007A4966">
      <w:pPr>
        <w:pStyle w:val="a3"/>
        <w:shd w:val="clear" w:color="auto" w:fill="auto"/>
        <w:spacing w:before="0" w:after="0" w:line="240" w:lineRule="auto"/>
        <w:ind w:left="567" w:right="23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A4966" w:rsidRPr="00BC7FF6">
        <w:rPr>
          <w:color w:val="000000"/>
          <w:sz w:val="28"/>
          <w:szCs w:val="28"/>
        </w:rPr>
        <w:t xml:space="preserve"> Глава </w:t>
      </w:r>
      <w:proofErr w:type="spellStart"/>
      <w:r w:rsidR="007A4966" w:rsidRPr="00BC7FF6">
        <w:rPr>
          <w:color w:val="000000"/>
          <w:sz w:val="28"/>
          <w:szCs w:val="28"/>
        </w:rPr>
        <w:t>Маслянинского</w:t>
      </w:r>
      <w:proofErr w:type="spellEnd"/>
      <w:r w:rsidR="007A4966" w:rsidRPr="00BC7FF6">
        <w:rPr>
          <w:color w:val="000000"/>
          <w:sz w:val="28"/>
          <w:szCs w:val="28"/>
        </w:rPr>
        <w:t xml:space="preserve"> района</w:t>
      </w:r>
    </w:p>
    <w:p w:rsidR="007A4966" w:rsidRPr="00BC7FF6" w:rsidRDefault="007A4966" w:rsidP="007A4966">
      <w:pPr>
        <w:pStyle w:val="a3"/>
        <w:shd w:val="clear" w:color="auto" w:fill="auto"/>
        <w:spacing w:before="0" w:after="0" w:line="240" w:lineRule="auto"/>
        <w:ind w:left="567" w:right="23" w:hanging="709"/>
        <w:jc w:val="both"/>
        <w:rPr>
          <w:color w:val="000000"/>
          <w:sz w:val="28"/>
          <w:szCs w:val="28"/>
        </w:rPr>
      </w:pPr>
      <w:r w:rsidRPr="00BC7FF6">
        <w:rPr>
          <w:color w:val="000000"/>
          <w:sz w:val="28"/>
          <w:szCs w:val="28"/>
        </w:rPr>
        <w:t xml:space="preserve">       Новосибирской области</w:t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="007B557A">
        <w:rPr>
          <w:color w:val="000000"/>
          <w:sz w:val="28"/>
          <w:szCs w:val="28"/>
        </w:rPr>
        <w:t>П.Г. Прилепа</w:t>
      </w:r>
    </w:p>
    <w:p w:rsidR="007A4966" w:rsidRDefault="007A4966" w:rsidP="007A4966">
      <w:pPr>
        <w:pStyle w:val="a3"/>
        <w:shd w:val="clear" w:color="auto" w:fill="auto"/>
        <w:spacing w:before="0" w:after="0" w:line="320" w:lineRule="exact"/>
        <w:ind w:left="4780" w:right="20" w:firstLine="1599"/>
        <w:jc w:val="both"/>
        <w:rPr>
          <w:color w:val="000000"/>
        </w:rPr>
      </w:pPr>
    </w:p>
    <w:p w:rsidR="007B557A" w:rsidRDefault="007A4966" w:rsidP="007A4966">
      <w:pPr>
        <w:pStyle w:val="a3"/>
        <w:shd w:val="clear" w:color="auto" w:fill="auto"/>
        <w:spacing w:before="0" w:after="0" w:line="320" w:lineRule="exact"/>
        <w:ind w:left="-284" w:right="20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:rsidR="007B557A" w:rsidRDefault="007B557A" w:rsidP="007A4966">
      <w:pPr>
        <w:pStyle w:val="a3"/>
        <w:shd w:val="clear" w:color="auto" w:fill="auto"/>
        <w:spacing w:before="0" w:after="0" w:line="320" w:lineRule="exact"/>
        <w:ind w:left="-284" w:right="20" w:hanging="283"/>
        <w:jc w:val="both"/>
        <w:rPr>
          <w:color w:val="000000"/>
          <w:sz w:val="20"/>
          <w:szCs w:val="20"/>
        </w:rPr>
      </w:pPr>
    </w:p>
    <w:p w:rsidR="007B557A" w:rsidRDefault="007B557A" w:rsidP="007A4966">
      <w:pPr>
        <w:pStyle w:val="a3"/>
        <w:shd w:val="clear" w:color="auto" w:fill="auto"/>
        <w:spacing w:before="0" w:after="0" w:line="320" w:lineRule="exact"/>
        <w:ind w:left="-284" w:right="20" w:hanging="283"/>
        <w:jc w:val="both"/>
        <w:rPr>
          <w:color w:val="000000"/>
          <w:sz w:val="20"/>
          <w:szCs w:val="20"/>
        </w:rPr>
      </w:pPr>
    </w:p>
    <w:p w:rsidR="005D7435" w:rsidRDefault="005D7435" w:rsidP="007A4966">
      <w:pPr>
        <w:pStyle w:val="a3"/>
        <w:shd w:val="clear" w:color="auto" w:fill="auto"/>
        <w:spacing w:before="0" w:after="0" w:line="320" w:lineRule="exact"/>
        <w:ind w:left="-284" w:right="20" w:hanging="283"/>
        <w:jc w:val="both"/>
        <w:rPr>
          <w:color w:val="000000"/>
          <w:sz w:val="20"/>
          <w:szCs w:val="20"/>
        </w:rPr>
      </w:pPr>
    </w:p>
    <w:p w:rsidR="007B557A" w:rsidRDefault="007B557A" w:rsidP="009A11D3">
      <w:pPr>
        <w:pStyle w:val="a3"/>
        <w:shd w:val="clear" w:color="auto" w:fill="auto"/>
        <w:spacing w:before="0" w:after="0" w:line="240" w:lineRule="auto"/>
        <w:ind w:left="-283" w:right="23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proofErr w:type="spellStart"/>
      <w:r>
        <w:rPr>
          <w:color w:val="000000"/>
          <w:sz w:val="20"/>
          <w:szCs w:val="20"/>
        </w:rPr>
        <w:t>Белоедова</w:t>
      </w:r>
      <w:proofErr w:type="spellEnd"/>
      <w:r>
        <w:rPr>
          <w:color w:val="000000"/>
          <w:sz w:val="20"/>
          <w:szCs w:val="20"/>
        </w:rPr>
        <w:t xml:space="preserve"> 22-832</w:t>
      </w:r>
    </w:p>
    <w:p w:rsidR="007A4966" w:rsidRPr="00BC7FF6" w:rsidRDefault="007B557A" w:rsidP="009A11D3">
      <w:pPr>
        <w:pStyle w:val="a3"/>
        <w:shd w:val="clear" w:color="auto" w:fill="auto"/>
        <w:spacing w:before="0" w:after="0" w:line="240" w:lineRule="auto"/>
        <w:ind w:left="-283" w:right="23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7A4966">
        <w:rPr>
          <w:color w:val="000000"/>
          <w:sz w:val="20"/>
          <w:szCs w:val="20"/>
        </w:rPr>
        <w:t>Михалева 23-124</w:t>
      </w:r>
    </w:p>
    <w:p w:rsidR="007A4966" w:rsidRDefault="007A4966" w:rsidP="005D7435">
      <w:pPr>
        <w:spacing w:after="0"/>
      </w:pPr>
    </w:p>
    <w:p w:rsidR="001D5D5E" w:rsidRDefault="001D5D5E" w:rsidP="005D7435">
      <w:pPr>
        <w:spacing w:after="0"/>
      </w:pPr>
    </w:p>
    <w:p w:rsidR="001D5D5E" w:rsidRDefault="001D5D5E" w:rsidP="005D7435">
      <w:pPr>
        <w:spacing w:after="0"/>
      </w:pPr>
    </w:p>
    <w:p w:rsidR="001246FD" w:rsidRPr="001246FD" w:rsidRDefault="001246FD" w:rsidP="001246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46FD">
        <w:rPr>
          <w:rFonts w:ascii="Times New Roman" w:hAnsi="Times New Roman" w:cs="Times New Roman"/>
          <w:sz w:val="28"/>
          <w:szCs w:val="28"/>
        </w:rPr>
        <w:t xml:space="preserve">Приложение  к  постановлению </w:t>
      </w:r>
    </w:p>
    <w:p w:rsidR="001246FD" w:rsidRPr="001246FD" w:rsidRDefault="001246FD" w:rsidP="001246F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246FD">
        <w:rPr>
          <w:rFonts w:ascii="Times New Roman" w:hAnsi="Times New Roman" w:cs="Times New Roman"/>
          <w:sz w:val="28"/>
          <w:szCs w:val="28"/>
        </w:rPr>
        <w:t xml:space="preserve">       администрации </w:t>
      </w:r>
      <w:proofErr w:type="spellStart"/>
      <w:r w:rsidRPr="001246F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1246F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46FD" w:rsidRPr="001246FD" w:rsidRDefault="001246FD" w:rsidP="001246F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246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46FD">
        <w:rPr>
          <w:rFonts w:ascii="Times New Roman" w:hAnsi="Times New Roman" w:cs="Times New Roman"/>
          <w:sz w:val="28"/>
          <w:szCs w:val="28"/>
        </w:rPr>
        <w:tab/>
        <w:t xml:space="preserve"> Новосибирской</w:t>
      </w:r>
      <w:r w:rsidRPr="001246FD">
        <w:rPr>
          <w:rFonts w:ascii="Times New Roman" w:hAnsi="Times New Roman" w:cs="Times New Roman"/>
          <w:sz w:val="28"/>
          <w:szCs w:val="28"/>
        </w:rPr>
        <w:tab/>
        <w:t xml:space="preserve"> области </w:t>
      </w:r>
    </w:p>
    <w:p w:rsidR="001246FD" w:rsidRPr="001246FD" w:rsidRDefault="001246FD" w:rsidP="001246F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246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354F" w:rsidRPr="001246FD">
        <w:rPr>
          <w:rFonts w:ascii="Times New Roman" w:hAnsi="Times New Roman" w:cs="Times New Roman"/>
          <w:sz w:val="28"/>
          <w:szCs w:val="28"/>
        </w:rPr>
        <w:t>О</w:t>
      </w:r>
      <w:r w:rsidRPr="001246FD">
        <w:rPr>
          <w:rFonts w:ascii="Times New Roman" w:hAnsi="Times New Roman" w:cs="Times New Roman"/>
          <w:sz w:val="28"/>
          <w:szCs w:val="28"/>
        </w:rPr>
        <w:t>т</w:t>
      </w:r>
      <w:r w:rsidR="00A9354F">
        <w:rPr>
          <w:rFonts w:ascii="Times New Roman" w:hAnsi="Times New Roman" w:cs="Times New Roman"/>
          <w:sz w:val="28"/>
          <w:szCs w:val="28"/>
        </w:rPr>
        <w:t xml:space="preserve"> 31.12.2019 </w:t>
      </w:r>
      <w:r w:rsidRPr="001246FD">
        <w:rPr>
          <w:rFonts w:ascii="Times New Roman" w:hAnsi="Times New Roman" w:cs="Times New Roman"/>
          <w:sz w:val="28"/>
          <w:szCs w:val="28"/>
        </w:rPr>
        <w:t>№</w:t>
      </w:r>
      <w:r w:rsidR="00A9354F">
        <w:rPr>
          <w:rFonts w:ascii="Times New Roman" w:hAnsi="Times New Roman" w:cs="Times New Roman"/>
          <w:sz w:val="28"/>
          <w:szCs w:val="28"/>
        </w:rPr>
        <w:t xml:space="preserve"> 811-па</w:t>
      </w:r>
    </w:p>
    <w:p w:rsidR="001246FD" w:rsidRDefault="001246FD" w:rsidP="001D5D5E">
      <w:pPr>
        <w:rPr>
          <w:rFonts w:ascii="Times New Roman" w:eastAsia="Calibri" w:hAnsi="Times New Roman" w:cs="Times New Roman"/>
          <w:b/>
        </w:rPr>
      </w:pPr>
    </w:p>
    <w:p w:rsidR="001D5D5E" w:rsidRPr="0015402A" w:rsidRDefault="001246FD" w:rsidP="00124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2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>лючевы</w:t>
      </w:r>
      <w:r w:rsidRPr="0015402A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 xml:space="preserve"> показател</w:t>
      </w:r>
      <w:r w:rsidRPr="0015402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 xml:space="preserve"> эффективности функционирования антимонопол</w:t>
      </w:r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 xml:space="preserve">ного </w:t>
      </w:r>
      <w:r w:rsidR="00A525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>комплаенса</w:t>
      </w:r>
      <w:proofErr w:type="spellEnd"/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>Маслянинского</w:t>
      </w:r>
      <w:proofErr w:type="spellEnd"/>
      <w:r w:rsidR="001D5D5E" w:rsidRPr="0015402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D5D5E" w:rsidRPr="0015402A" w:rsidRDefault="001D5D5E" w:rsidP="001246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D5E" w:rsidRPr="0015402A" w:rsidRDefault="001D5D5E" w:rsidP="001246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02A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A525D5" w:rsidRDefault="001D5D5E" w:rsidP="00124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Перечень ключевых показателей эффективности функционирования </w:t>
      </w:r>
      <w:r w:rsidRPr="0015402A">
        <w:rPr>
          <w:rStyle w:val="21"/>
          <w:rFonts w:eastAsia="Calibri"/>
          <w:sz w:val="28"/>
          <w:szCs w:val="28"/>
        </w:rPr>
        <w:t>а</w:t>
      </w:r>
      <w:r w:rsidRPr="0015402A">
        <w:rPr>
          <w:rStyle w:val="21"/>
          <w:rFonts w:eastAsia="Calibri"/>
          <w:sz w:val="28"/>
          <w:szCs w:val="28"/>
        </w:rPr>
        <w:t>н</w:t>
      </w:r>
      <w:r w:rsidRPr="0015402A">
        <w:rPr>
          <w:rStyle w:val="21"/>
          <w:rFonts w:eastAsia="Calibri"/>
          <w:sz w:val="28"/>
          <w:szCs w:val="28"/>
        </w:rPr>
        <w:t xml:space="preserve">тимонопольного </w:t>
      </w:r>
      <w:proofErr w:type="spellStart"/>
      <w:r w:rsidRPr="0015402A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02A">
        <w:rPr>
          <w:rStyle w:val="21"/>
          <w:rFonts w:eastAsia="Calibri"/>
          <w:sz w:val="28"/>
          <w:szCs w:val="28"/>
        </w:rPr>
        <w:t xml:space="preserve">в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15402A">
        <w:rPr>
          <w:rFonts w:ascii="Times New Roman" w:eastAsia="Calibri" w:hAnsi="Times New Roman" w:cs="Times New Roman"/>
          <w:sz w:val="28"/>
          <w:szCs w:val="28"/>
        </w:rPr>
        <w:t>Маслянинского</w:t>
      </w:r>
      <w:proofErr w:type="spellEnd"/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 района Новос</w:t>
      </w:r>
      <w:r w:rsidRPr="0015402A">
        <w:rPr>
          <w:rFonts w:ascii="Times New Roman" w:eastAsia="Calibri" w:hAnsi="Times New Roman" w:cs="Times New Roman"/>
          <w:sz w:val="28"/>
          <w:szCs w:val="28"/>
        </w:rPr>
        <w:t>и</w:t>
      </w:r>
      <w:r w:rsidRPr="0015402A">
        <w:rPr>
          <w:rFonts w:ascii="Times New Roman" w:eastAsia="Calibri" w:hAnsi="Times New Roman" w:cs="Times New Roman"/>
          <w:sz w:val="28"/>
          <w:szCs w:val="28"/>
        </w:rPr>
        <w:t>бирской области</w:t>
      </w:r>
      <w:r w:rsidRPr="0015402A">
        <w:rPr>
          <w:rStyle w:val="21"/>
          <w:rFonts w:eastAsia="Calibri"/>
          <w:sz w:val="28"/>
          <w:szCs w:val="28"/>
        </w:rPr>
        <w:t xml:space="preserve"> (далее </w:t>
      </w:r>
      <w:r w:rsidRPr="0015402A">
        <w:rPr>
          <w:rStyle w:val="3"/>
          <w:rFonts w:eastAsia="Calibri"/>
          <w:sz w:val="28"/>
          <w:szCs w:val="28"/>
        </w:rPr>
        <w:t xml:space="preserve">-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администрация) разработан в целях </w:t>
      </w:r>
      <w:r w:rsidRPr="0015402A">
        <w:rPr>
          <w:rStyle w:val="21"/>
          <w:rFonts w:eastAsia="Calibri"/>
          <w:sz w:val="28"/>
          <w:szCs w:val="28"/>
        </w:rPr>
        <w:t xml:space="preserve">организации в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администрации системы оценки эффективности функционирования </w:t>
      </w:r>
      <w:r w:rsidRPr="0015402A">
        <w:rPr>
          <w:rStyle w:val="21"/>
          <w:rFonts w:eastAsia="Calibri"/>
          <w:sz w:val="28"/>
          <w:szCs w:val="28"/>
        </w:rPr>
        <w:t>антимон</w:t>
      </w:r>
      <w:r w:rsidRPr="0015402A">
        <w:rPr>
          <w:rStyle w:val="21"/>
          <w:rFonts w:eastAsia="Calibri"/>
          <w:sz w:val="28"/>
          <w:szCs w:val="28"/>
        </w:rPr>
        <w:t>о</w:t>
      </w:r>
      <w:r w:rsidRPr="0015402A">
        <w:rPr>
          <w:rStyle w:val="21"/>
          <w:rFonts w:eastAsia="Calibri"/>
          <w:sz w:val="28"/>
          <w:szCs w:val="28"/>
        </w:rPr>
        <w:t xml:space="preserve">польного </w:t>
      </w:r>
      <w:proofErr w:type="spellStart"/>
      <w:r w:rsidRPr="0015402A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="00A52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5D5E" w:rsidRPr="0015402A" w:rsidRDefault="001D5D5E" w:rsidP="00124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02A"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В целях оценки эффективности функционирования в администрации </w:t>
      </w:r>
      <w:r w:rsidRPr="0015402A">
        <w:rPr>
          <w:rStyle w:val="21"/>
          <w:rFonts w:eastAsia="Calibri"/>
          <w:sz w:val="28"/>
          <w:szCs w:val="28"/>
        </w:rPr>
        <w:t>а</w:t>
      </w:r>
      <w:r w:rsidRPr="0015402A">
        <w:rPr>
          <w:rStyle w:val="21"/>
          <w:rFonts w:eastAsia="Calibri"/>
          <w:sz w:val="28"/>
          <w:szCs w:val="28"/>
        </w:rPr>
        <w:t>н</w:t>
      </w:r>
      <w:r w:rsidRPr="0015402A">
        <w:rPr>
          <w:rStyle w:val="21"/>
          <w:rFonts w:eastAsia="Calibri"/>
          <w:sz w:val="28"/>
          <w:szCs w:val="28"/>
        </w:rPr>
        <w:t xml:space="preserve">тимонопольного </w:t>
      </w:r>
      <w:proofErr w:type="spellStart"/>
      <w:r w:rsidRPr="0015402A">
        <w:rPr>
          <w:rStyle w:val="21"/>
          <w:rFonts w:eastAsia="Calibri"/>
          <w:sz w:val="28"/>
          <w:szCs w:val="28"/>
        </w:rPr>
        <w:t>комплаенса</w:t>
      </w:r>
      <w:proofErr w:type="spellEnd"/>
      <w:r w:rsidRPr="0015402A">
        <w:rPr>
          <w:rStyle w:val="21"/>
          <w:rFonts w:eastAsia="Calibri"/>
          <w:sz w:val="28"/>
          <w:szCs w:val="28"/>
        </w:rPr>
        <w:t xml:space="preserve">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рассчитываются ключевые </w:t>
      </w:r>
      <w:r w:rsidRPr="0015402A">
        <w:rPr>
          <w:rStyle w:val="21"/>
          <w:rFonts w:eastAsia="Calibri"/>
          <w:sz w:val="28"/>
          <w:szCs w:val="28"/>
        </w:rPr>
        <w:t>показатели эффе</w:t>
      </w:r>
      <w:r w:rsidRPr="0015402A">
        <w:rPr>
          <w:rStyle w:val="21"/>
          <w:rFonts w:eastAsia="Calibri"/>
          <w:sz w:val="28"/>
          <w:szCs w:val="28"/>
        </w:rPr>
        <w:t>к</w:t>
      </w:r>
      <w:r w:rsidRPr="0015402A">
        <w:rPr>
          <w:rStyle w:val="21"/>
          <w:rFonts w:eastAsia="Calibri"/>
          <w:sz w:val="28"/>
          <w:szCs w:val="28"/>
        </w:rPr>
        <w:t xml:space="preserve">тивности антимонопольного </w:t>
      </w:r>
      <w:proofErr w:type="spellStart"/>
      <w:r w:rsidRPr="0015402A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02A">
        <w:rPr>
          <w:rStyle w:val="21"/>
          <w:rFonts w:eastAsia="Calibri"/>
          <w:sz w:val="28"/>
          <w:szCs w:val="28"/>
        </w:rPr>
        <w:t xml:space="preserve">(далее </w:t>
      </w:r>
      <w:r w:rsidRPr="0015402A">
        <w:rPr>
          <w:rStyle w:val="3"/>
          <w:rFonts w:eastAsia="Calibri"/>
          <w:sz w:val="28"/>
          <w:szCs w:val="28"/>
        </w:rPr>
        <w:t xml:space="preserve">-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КПЭ) как </w:t>
      </w:r>
      <w:r w:rsidRPr="0015402A">
        <w:rPr>
          <w:rStyle w:val="21"/>
          <w:rFonts w:eastAsia="Calibri"/>
          <w:sz w:val="28"/>
          <w:szCs w:val="28"/>
        </w:rPr>
        <w:t xml:space="preserve">для </w:t>
      </w:r>
      <w:r w:rsidRPr="0015402A">
        <w:rPr>
          <w:rFonts w:ascii="Times New Roman" w:eastAsia="Calibri" w:hAnsi="Times New Roman" w:cs="Times New Roman"/>
          <w:sz w:val="28"/>
          <w:szCs w:val="28"/>
        </w:rPr>
        <w:t>администр</w:t>
      </w:r>
      <w:r w:rsidRPr="0015402A">
        <w:rPr>
          <w:rFonts w:ascii="Times New Roman" w:eastAsia="Calibri" w:hAnsi="Times New Roman" w:cs="Times New Roman"/>
          <w:sz w:val="28"/>
          <w:szCs w:val="28"/>
        </w:rPr>
        <w:t>а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ции в </w:t>
      </w:r>
      <w:r w:rsidRPr="0015402A">
        <w:rPr>
          <w:rStyle w:val="21"/>
          <w:rFonts w:eastAsia="Calibri"/>
          <w:sz w:val="28"/>
          <w:szCs w:val="28"/>
        </w:rPr>
        <w:t xml:space="preserve">целом,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так и </w:t>
      </w:r>
      <w:r w:rsidRPr="0015402A">
        <w:rPr>
          <w:rStyle w:val="21"/>
          <w:rFonts w:eastAsia="Calibri"/>
          <w:sz w:val="28"/>
          <w:szCs w:val="28"/>
        </w:rPr>
        <w:t xml:space="preserve">для </w:t>
      </w:r>
      <w:r w:rsidRPr="0015402A">
        <w:rPr>
          <w:rFonts w:ascii="Times New Roman" w:eastAsia="Calibri" w:hAnsi="Times New Roman" w:cs="Times New Roman"/>
          <w:sz w:val="28"/>
          <w:szCs w:val="28"/>
        </w:rPr>
        <w:t>должностных лиц.</w:t>
      </w:r>
    </w:p>
    <w:p w:rsidR="00A525D5" w:rsidRDefault="00A525D5" w:rsidP="00124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5E" w:rsidRPr="0015402A" w:rsidRDefault="001D5D5E" w:rsidP="001246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0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40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402A">
        <w:rPr>
          <w:rFonts w:ascii="Times New Roman" w:eastAsia="Calibri" w:hAnsi="Times New Roman" w:cs="Times New Roman"/>
          <w:b/>
          <w:sz w:val="28"/>
          <w:szCs w:val="28"/>
        </w:rPr>
        <w:t>Расчет КПЭ для администрации в целом</w:t>
      </w:r>
    </w:p>
    <w:p w:rsidR="001D5D5E" w:rsidRPr="0015402A" w:rsidRDefault="001D5D5E" w:rsidP="00124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Ключевыми показателями эффективности </w:t>
      </w:r>
      <w:proofErr w:type="gramStart"/>
      <w:r w:rsidRPr="0015402A">
        <w:rPr>
          <w:rStyle w:val="21"/>
          <w:rFonts w:eastAsia="Calibri"/>
          <w:sz w:val="28"/>
          <w:szCs w:val="28"/>
        </w:rPr>
        <w:t>антимонопольного</w:t>
      </w:r>
      <w:proofErr w:type="gramEnd"/>
      <w:r w:rsidRPr="0015402A">
        <w:rPr>
          <w:rStyle w:val="21"/>
          <w:rFonts w:eastAsia="Calibri"/>
          <w:sz w:val="28"/>
          <w:szCs w:val="28"/>
        </w:rPr>
        <w:t xml:space="preserve"> </w:t>
      </w:r>
      <w:proofErr w:type="spellStart"/>
      <w:r w:rsidRPr="0015402A">
        <w:rPr>
          <w:rStyle w:val="21"/>
          <w:rFonts w:eastAsia="Calibri"/>
          <w:sz w:val="28"/>
          <w:szCs w:val="28"/>
        </w:rPr>
        <w:t>комплае</w:t>
      </w:r>
      <w:r w:rsidRPr="0015402A">
        <w:rPr>
          <w:rStyle w:val="21"/>
          <w:rFonts w:eastAsia="Calibri"/>
          <w:sz w:val="28"/>
          <w:szCs w:val="28"/>
        </w:rPr>
        <w:t>н</w:t>
      </w:r>
      <w:r w:rsidRPr="0015402A">
        <w:rPr>
          <w:rStyle w:val="21"/>
          <w:rFonts w:eastAsia="Calibri"/>
          <w:sz w:val="28"/>
          <w:szCs w:val="28"/>
        </w:rPr>
        <w:t>са</w:t>
      </w:r>
      <w:proofErr w:type="spellEnd"/>
      <w:r w:rsidRPr="0015402A">
        <w:rPr>
          <w:rStyle w:val="21"/>
          <w:rFonts w:eastAsia="Calibri"/>
          <w:sz w:val="28"/>
          <w:szCs w:val="28"/>
        </w:rPr>
        <w:t xml:space="preserve"> для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15402A">
        <w:rPr>
          <w:rStyle w:val="21"/>
          <w:rFonts w:eastAsia="Calibri"/>
          <w:sz w:val="28"/>
          <w:szCs w:val="28"/>
        </w:rPr>
        <w:t xml:space="preserve">в целом </w:t>
      </w:r>
      <w:r w:rsidRPr="0015402A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1D5D5E" w:rsidRPr="0015402A" w:rsidRDefault="001D5D5E" w:rsidP="00124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      а)</w:t>
      </w:r>
      <w:r w:rsidRPr="0015402A">
        <w:rPr>
          <w:rFonts w:ascii="Times New Roman" w:eastAsia="Calibri" w:hAnsi="Times New Roman" w:cs="Times New Roman"/>
          <w:sz w:val="28"/>
          <w:szCs w:val="28"/>
        </w:rPr>
        <w:tab/>
        <w:t>коэффициент снижения количества нарушений антимонопольного зак</w:t>
      </w:r>
      <w:r w:rsidRPr="0015402A">
        <w:rPr>
          <w:rFonts w:ascii="Times New Roman" w:eastAsia="Calibri" w:hAnsi="Times New Roman" w:cs="Times New Roman"/>
          <w:sz w:val="28"/>
          <w:szCs w:val="28"/>
        </w:rPr>
        <w:t>о</w:t>
      </w:r>
      <w:r w:rsidRPr="0015402A">
        <w:rPr>
          <w:rFonts w:ascii="Times New Roman" w:eastAsia="Calibri" w:hAnsi="Times New Roman" w:cs="Times New Roman"/>
          <w:sz w:val="28"/>
          <w:szCs w:val="28"/>
        </w:rPr>
        <w:t>нодательства со стороны администрации (по сравнению с предшествующим к</w:t>
      </w:r>
      <w:r w:rsidRPr="0015402A">
        <w:rPr>
          <w:rFonts w:ascii="Times New Roman" w:eastAsia="Calibri" w:hAnsi="Times New Roman" w:cs="Times New Roman"/>
          <w:sz w:val="28"/>
          <w:szCs w:val="28"/>
        </w:rPr>
        <w:t>а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лендарным </w:t>
      </w:r>
      <w:r w:rsidRPr="0015402A">
        <w:rPr>
          <w:rStyle w:val="21"/>
          <w:rFonts w:eastAsia="Calibri"/>
          <w:sz w:val="28"/>
          <w:szCs w:val="28"/>
        </w:rPr>
        <w:t>годом);</w:t>
      </w:r>
    </w:p>
    <w:p w:rsidR="001D5D5E" w:rsidRPr="0015402A" w:rsidRDefault="001D5D5E" w:rsidP="00124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      б)</w:t>
      </w:r>
      <w:r w:rsidRPr="0015402A">
        <w:rPr>
          <w:rFonts w:ascii="Times New Roman" w:eastAsia="Calibri" w:hAnsi="Times New Roman" w:cs="Times New Roman"/>
          <w:sz w:val="28"/>
          <w:szCs w:val="28"/>
        </w:rPr>
        <w:tab/>
        <w:t>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1D5D5E" w:rsidRPr="0015402A" w:rsidRDefault="001D5D5E" w:rsidP="00124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02A">
        <w:rPr>
          <w:rStyle w:val="21"/>
          <w:rFonts w:eastAsia="Calibri"/>
          <w:sz w:val="28"/>
          <w:szCs w:val="28"/>
        </w:rPr>
        <w:t xml:space="preserve">     в)</w:t>
      </w:r>
      <w:r w:rsidRPr="0015402A">
        <w:rPr>
          <w:rStyle w:val="21"/>
          <w:rFonts w:eastAsia="Calibri"/>
          <w:sz w:val="28"/>
          <w:szCs w:val="28"/>
        </w:rPr>
        <w:tab/>
        <w:t xml:space="preserve">доля </w:t>
      </w: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администрации, в которых выявлены </w:t>
      </w:r>
      <w:r w:rsidRPr="0015402A">
        <w:rPr>
          <w:rStyle w:val="21"/>
          <w:rFonts w:eastAsia="Calibri"/>
          <w:sz w:val="28"/>
          <w:szCs w:val="28"/>
        </w:rPr>
        <w:t xml:space="preserve">риски нарушения </w:t>
      </w:r>
      <w:r w:rsidRPr="0015402A">
        <w:rPr>
          <w:rFonts w:ascii="Times New Roman" w:eastAsia="Calibri" w:hAnsi="Times New Roman" w:cs="Times New Roman"/>
          <w:sz w:val="28"/>
          <w:szCs w:val="28"/>
        </w:rPr>
        <w:t>антимонопольного законодательства.</w:t>
      </w:r>
    </w:p>
    <w:p w:rsidR="001D5D5E" w:rsidRPr="0015402A" w:rsidRDefault="001D5D5E" w:rsidP="001246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02A">
        <w:rPr>
          <w:rFonts w:ascii="Times New Roman" w:eastAsia="Calibri" w:hAnsi="Times New Roman" w:cs="Times New Roman"/>
          <w:sz w:val="28"/>
          <w:szCs w:val="28"/>
        </w:rPr>
        <w:t xml:space="preserve">      4. Коэффициент снижения количества нарушений антимонопольного зак</w:t>
      </w:r>
      <w:r w:rsidRPr="0015402A">
        <w:rPr>
          <w:rFonts w:ascii="Times New Roman" w:eastAsia="Calibri" w:hAnsi="Times New Roman" w:cs="Times New Roman"/>
          <w:sz w:val="28"/>
          <w:szCs w:val="28"/>
        </w:rPr>
        <w:t>о</w:t>
      </w:r>
      <w:r w:rsidRPr="0015402A">
        <w:rPr>
          <w:rFonts w:ascii="Times New Roman" w:eastAsia="Calibri" w:hAnsi="Times New Roman" w:cs="Times New Roman"/>
          <w:sz w:val="28"/>
          <w:szCs w:val="28"/>
        </w:rPr>
        <w:t>нодательства со стороны администрации (по сравнению с предшествующим к</w:t>
      </w:r>
      <w:r w:rsidRPr="0015402A">
        <w:rPr>
          <w:rFonts w:ascii="Times New Roman" w:eastAsia="Calibri" w:hAnsi="Times New Roman" w:cs="Times New Roman"/>
          <w:sz w:val="28"/>
          <w:szCs w:val="28"/>
        </w:rPr>
        <w:t>а</w:t>
      </w:r>
      <w:r w:rsidRPr="0015402A">
        <w:rPr>
          <w:rFonts w:ascii="Times New Roman" w:eastAsia="Calibri" w:hAnsi="Times New Roman" w:cs="Times New Roman"/>
          <w:sz w:val="28"/>
          <w:szCs w:val="28"/>
        </w:rPr>
        <w:t>лендарным годом) рассчитывается по формуле:</w:t>
      </w:r>
    </w:p>
    <w:p w:rsidR="001D5D5E" w:rsidRPr="0015402A" w:rsidRDefault="00717119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97.4pt;height:51.45pt;mso-position-horizontal-relative:char;mso-position-vertical-relative:line" coordsize="1948,10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48;height:1029" o:preferrelative="f">
              <v:fill o:detectmouseclick="t"/>
              <v:path o:extrusionok="t" o:connecttype="none"/>
              <o:lock v:ext="edit" text="t"/>
            </v:shape>
            <v:rect id="_x0000_s1028" style="position:absolute;width:1948;height:847" filled="f" stroked="f"/>
            <v:rect id="_x0000_s1029" style="position:absolute;left:35;top:282;width:576;height:570;mso-wrap-style:none" filled="f" stroked="f">
              <v:textbox style="mso-fit-shape-to-text:t" inset="0,0,0,0">
                <w:txbxContent>
                  <w:p w:rsidR="001D5D5E" w:rsidRDefault="001D5D5E" w:rsidP="001D5D5E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КСН</w:t>
                    </w:r>
                  </w:p>
                </w:txbxContent>
              </v:textbox>
            </v:rect>
            <v:rect id="_x0000_s1030" style="position:absolute;left:655;top:282;width:158;height:570;mso-wrap-style:none" filled="f" stroked="f">
              <v:textbox style="mso-fit-shape-to-text:t" inset="0,0,0,0">
                <w:txbxContent>
                  <w:p w:rsidR="001D5D5E" w:rsidRDefault="001D5D5E" w:rsidP="001D5D5E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1" style="position:absolute;left:921;top:53;width:389;height:570;mso-wrap-style:none" filled="f" stroked="f">
              <v:textbox style="mso-fit-shape-to-text:t" inset="0,0,0,0">
                <w:txbxContent>
                  <w:p w:rsidR="001D5D5E" w:rsidRDefault="001D5D5E" w:rsidP="001D5D5E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КН</w:t>
                    </w:r>
                  </w:p>
                </w:txbxContent>
              </v:textbox>
            </v:rect>
            <v:rect id="_x0000_s1032" style="position:absolute;left:1310;top:194;width:315;height:491;mso-wrap-style:none" filled="f" stroked="f">
              <v:textbox style="mso-fit-shape-to-text:t" inset="0,0,0,0">
                <w:txbxContent>
                  <w:p w:rsidR="001D5D5E" w:rsidRPr="00936029" w:rsidRDefault="001D5D5E" w:rsidP="001D5D5E">
                    <w:pPr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936029">
                      <w:rPr>
                        <w:rFonts w:ascii="Times New Roman" w:hAnsi="Times New Roman" w:cs="Times New Roman"/>
                      </w:rPr>
                      <w:t>пкг</w:t>
                    </w:r>
                    <w:proofErr w:type="spellEnd"/>
                  </w:p>
                </w:txbxContent>
              </v:textbox>
            </v:rect>
            <v:rect id="_x0000_s1033" style="position:absolute;left:992;top:459;width:679;height:570;mso-wrap-style:none" filled="f" stroked="f">
              <v:textbox style="mso-fit-shape-to-text:t" inset="0,0,0,0">
                <w:txbxContent>
                  <w:p w:rsidR="001D5D5E" w:rsidRDefault="001D5D5E" w:rsidP="001D5D5E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КНоп</w:t>
                    </w:r>
                    <w:proofErr w:type="spellEnd"/>
                  </w:p>
                </w:txbxContent>
              </v:textbox>
            </v:rect>
            <v:rect id="_x0000_s1034" style="position:absolute;left:903;top:441;width:850;height:1" fillcolor="black" strokeweight=".0005mm"/>
            <w10:wrap type="none"/>
            <w10:anchorlock/>
          </v:group>
        </w:pic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где: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lastRenderedPageBreak/>
        <w:t xml:space="preserve">       КСН </w:t>
      </w:r>
      <w:r w:rsidRPr="0015402A">
        <w:rPr>
          <w:rStyle w:val="4"/>
          <w:rFonts w:eastAsiaTheme="minorHAnsi"/>
          <w:sz w:val="28"/>
          <w:szCs w:val="28"/>
        </w:rPr>
        <w:t xml:space="preserve">— </w:t>
      </w:r>
      <w:r w:rsidRPr="0015402A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по сравнению с предшествующим календарным годом;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КН</w:t>
      </w:r>
      <w:r w:rsidRPr="0015402A">
        <w:rPr>
          <w:rFonts w:ascii="Times New Roman" w:hAnsi="Times New Roman" w:cs="Times New Roman"/>
          <w:sz w:val="28"/>
          <w:szCs w:val="28"/>
          <w:vertAlign w:val="subscript"/>
        </w:rPr>
        <w:t>пкг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>роны администрации в предшествующем календарном году;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>роны администрации в отчетном периоде.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При расчете </w:t>
      </w:r>
      <w:proofErr w:type="gramStart"/>
      <w:r w:rsidRPr="0015402A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антимон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>польного законодательства</w:t>
      </w:r>
      <w:proofErr w:type="gramEnd"/>
      <w:r w:rsidRPr="0015402A">
        <w:rPr>
          <w:rFonts w:ascii="Times New Roman" w:hAnsi="Times New Roman" w:cs="Times New Roman"/>
          <w:sz w:val="28"/>
          <w:szCs w:val="28"/>
        </w:rPr>
        <w:t xml:space="preserve"> со стороны администрации под нарушением ант</w:t>
      </w:r>
      <w:r w:rsidRPr="0015402A">
        <w:rPr>
          <w:rFonts w:ascii="Times New Roman" w:hAnsi="Times New Roman" w:cs="Times New Roman"/>
          <w:sz w:val="28"/>
          <w:szCs w:val="28"/>
        </w:rPr>
        <w:t>и</w:t>
      </w:r>
      <w:r w:rsidRPr="0015402A">
        <w:rPr>
          <w:rFonts w:ascii="Times New Roman" w:hAnsi="Times New Roman" w:cs="Times New Roman"/>
          <w:sz w:val="28"/>
          <w:szCs w:val="28"/>
        </w:rPr>
        <w:t>монопольного законодательства со стороны администрации понимаются: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>возбужденные антимонопольным органом в отношении администрации ант</w:t>
      </w:r>
      <w:r w:rsidRPr="0015402A">
        <w:rPr>
          <w:rFonts w:ascii="Times New Roman" w:hAnsi="Times New Roman" w:cs="Times New Roman"/>
          <w:sz w:val="28"/>
          <w:szCs w:val="28"/>
        </w:rPr>
        <w:t>и</w:t>
      </w:r>
      <w:r w:rsidRPr="0015402A">
        <w:rPr>
          <w:rFonts w:ascii="Times New Roman" w:hAnsi="Times New Roman" w:cs="Times New Roman"/>
          <w:sz w:val="28"/>
          <w:szCs w:val="28"/>
        </w:rPr>
        <w:t>монопольные дела;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>выданные антимонопольным органом в отношении администрации предупре</w:t>
      </w:r>
      <w:r w:rsidRPr="0015402A">
        <w:rPr>
          <w:rFonts w:ascii="Times New Roman" w:hAnsi="Times New Roman" w:cs="Times New Roman"/>
          <w:sz w:val="28"/>
          <w:szCs w:val="28"/>
        </w:rPr>
        <w:t>ж</w:t>
      </w:r>
      <w:r w:rsidRPr="0015402A">
        <w:rPr>
          <w:rFonts w:ascii="Times New Roman" w:hAnsi="Times New Roman" w:cs="Times New Roman"/>
          <w:sz w:val="28"/>
          <w:szCs w:val="28"/>
        </w:rPr>
        <w:t>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>го нарушения, и о принятии мер по устранению последствий такого нарушения;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>направленные антимонопольным органом в администрацию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5. Доля проектов нормативных правовых актов администрации, в которых выявлены риски нарушения </w:t>
      </w:r>
      <w:proofErr w:type="gramStart"/>
      <w:r w:rsidRPr="0015402A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5402A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ется по формуле: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noProof/>
          <w:sz w:val="28"/>
          <w:szCs w:val="28"/>
        </w:rPr>
        <w:drawing>
          <wp:inline distT="0" distB="0" distL="0" distR="0">
            <wp:extent cx="1362710" cy="50228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- доля проектов нормативных правовых актов администрации, в к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>торых выявлены риски нарушения антимонопольного законодательства;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</w:t>
      </w:r>
      <w:r w:rsidRPr="0015402A">
        <w:rPr>
          <w:rStyle w:val="4"/>
          <w:rFonts w:eastAsiaTheme="minorHAnsi"/>
          <w:sz w:val="28"/>
          <w:szCs w:val="28"/>
        </w:rPr>
        <w:t xml:space="preserve">- </w:t>
      </w:r>
      <w:r w:rsidRPr="0015402A">
        <w:rPr>
          <w:rFonts w:ascii="Times New Roman" w:hAnsi="Times New Roman" w:cs="Times New Roman"/>
          <w:sz w:val="28"/>
          <w:szCs w:val="28"/>
        </w:rPr>
        <w:t>количество проектов нормативных правовых актов администрации, в которых выявлены риски нарушения антимонопольного законодательства (в отчетном периоде);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тельства (в отчетном периоде).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6. Доля нормативных правовых актов администрации, в которых выявлены риски нарушения </w:t>
      </w:r>
      <w:proofErr w:type="gramStart"/>
      <w:r w:rsidRPr="0015402A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5402A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15402A">
        <w:rPr>
          <w:noProof/>
          <w:sz w:val="28"/>
          <w:szCs w:val="28"/>
        </w:rPr>
        <w:drawing>
          <wp:inline distT="0" distB="0" distL="0" distR="0">
            <wp:extent cx="1189355" cy="50228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>где: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</w:t>
      </w:r>
      <w:r w:rsidRPr="0015402A">
        <w:rPr>
          <w:rStyle w:val="4"/>
          <w:rFonts w:eastAsiaTheme="minorHAnsi"/>
          <w:sz w:val="28"/>
          <w:szCs w:val="28"/>
        </w:rPr>
        <w:t xml:space="preserve">- </w:t>
      </w:r>
      <w:r w:rsidRPr="0015402A">
        <w:rPr>
          <w:rFonts w:ascii="Times New Roman" w:hAnsi="Times New Roman" w:cs="Times New Roman"/>
          <w:sz w:val="28"/>
          <w:szCs w:val="28"/>
        </w:rPr>
        <w:t>доля нормативных правовых актов администрации, в которых выя</w:t>
      </w:r>
      <w:r w:rsidRPr="0015402A">
        <w:rPr>
          <w:rFonts w:ascii="Times New Roman" w:hAnsi="Times New Roman" w:cs="Times New Roman"/>
          <w:sz w:val="28"/>
          <w:szCs w:val="28"/>
        </w:rPr>
        <w:t>в</w:t>
      </w:r>
      <w:r w:rsidRPr="0015402A">
        <w:rPr>
          <w:rFonts w:ascii="Times New Roman" w:hAnsi="Times New Roman" w:cs="Times New Roman"/>
          <w:sz w:val="28"/>
          <w:szCs w:val="28"/>
        </w:rPr>
        <w:t>лены риски нарушения антимонопольного законодательства;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администрации, в которых данным органом выявлены риски нарушения антимонопольного законодател</w:t>
      </w:r>
      <w:r w:rsidRPr="0015402A">
        <w:rPr>
          <w:rFonts w:ascii="Times New Roman" w:hAnsi="Times New Roman" w:cs="Times New Roman"/>
          <w:sz w:val="28"/>
          <w:szCs w:val="28"/>
        </w:rPr>
        <w:t>ь</w:t>
      </w:r>
      <w:r w:rsidRPr="0015402A">
        <w:rPr>
          <w:rFonts w:ascii="Times New Roman" w:hAnsi="Times New Roman" w:cs="Times New Roman"/>
          <w:sz w:val="28"/>
          <w:szCs w:val="28"/>
        </w:rPr>
        <w:t>ства (в отчетном периоде);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— количество нормативных правовых актов администрации, в которых антимонопольным органом выявлены нарушения антимонопольного законод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тельства (в отчетном периоде).</w:t>
      </w:r>
    </w:p>
    <w:p w:rsidR="001D5D5E" w:rsidRPr="0015402A" w:rsidRDefault="001D5D5E" w:rsidP="0012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96B" w:rsidRPr="0015402A" w:rsidRDefault="001D5D5E" w:rsidP="00752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402A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bookmark6"/>
      <w:r w:rsidRPr="0015402A">
        <w:rPr>
          <w:rFonts w:ascii="Times New Roman" w:hAnsi="Times New Roman" w:cs="Times New Roman"/>
          <w:b/>
          <w:sz w:val="28"/>
          <w:szCs w:val="28"/>
        </w:rPr>
        <w:t xml:space="preserve">Расчет ключевых показателей эффективности функционирования </w:t>
      </w:r>
    </w:p>
    <w:p w:rsidR="001D5D5E" w:rsidRPr="0015402A" w:rsidRDefault="001D5D5E" w:rsidP="00752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402A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154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402A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15402A">
        <w:rPr>
          <w:rFonts w:ascii="Times New Roman" w:hAnsi="Times New Roman" w:cs="Times New Roman"/>
          <w:b/>
          <w:sz w:val="28"/>
          <w:szCs w:val="28"/>
        </w:rPr>
        <w:t xml:space="preserve"> для должностных лиц администрации</w:t>
      </w:r>
      <w:bookmarkEnd w:id="0"/>
    </w:p>
    <w:p w:rsidR="001D5D5E" w:rsidRPr="0015402A" w:rsidRDefault="001D5D5E" w:rsidP="001D5D5E">
      <w:pPr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7. Для должностных лиц администрации рассчитывается </w:t>
      </w:r>
      <w:proofErr w:type="gramStart"/>
      <w:r w:rsidRPr="0015402A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15402A">
        <w:rPr>
          <w:rFonts w:ascii="Times New Roman" w:hAnsi="Times New Roman" w:cs="Times New Roman"/>
          <w:sz w:val="28"/>
          <w:szCs w:val="28"/>
        </w:rPr>
        <w:t xml:space="preserve"> КПЭ:</w:t>
      </w:r>
    </w:p>
    <w:p w:rsidR="001D5D5E" w:rsidRPr="0015402A" w:rsidRDefault="001D5D5E" w:rsidP="001D5D5E">
      <w:pPr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>доля сотрудников администрации, в отношении которых были проведены об</w:t>
      </w:r>
      <w:r w:rsidRPr="0015402A">
        <w:rPr>
          <w:rFonts w:ascii="Times New Roman" w:hAnsi="Times New Roman" w:cs="Times New Roman"/>
          <w:sz w:val="28"/>
          <w:szCs w:val="28"/>
        </w:rPr>
        <w:t>у</w:t>
      </w:r>
      <w:r w:rsidRPr="0015402A">
        <w:rPr>
          <w:rFonts w:ascii="Times New Roman" w:hAnsi="Times New Roman" w:cs="Times New Roman"/>
          <w:sz w:val="28"/>
          <w:szCs w:val="28"/>
        </w:rPr>
        <w:t>чающие мероприятия по антимонопольному законодательству и антимон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 xml:space="preserve">польному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>.</w:t>
      </w:r>
    </w:p>
    <w:p w:rsidR="001D5D5E" w:rsidRPr="0015402A" w:rsidRDefault="001D5D5E" w:rsidP="001D5D5E">
      <w:pPr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8. Доля сотрудников администрации, с которыми были проведены обуча</w:t>
      </w:r>
      <w:r w:rsidRPr="0015402A">
        <w:rPr>
          <w:rFonts w:ascii="Times New Roman" w:hAnsi="Times New Roman" w:cs="Times New Roman"/>
          <w:sz w:val="28"/>
          <w:szCs w:val="28"/>
        </w:rPr>
        <w:t>ю</w:t>
      </w:r>
      <w:r w:rsidRPr="0015402A">
        <w:rPr>
          <w:rFonts w:ascii="Times New Roman" w:hAnsi="Times New Roman" w:cs="Times New Roman"/>
          <w:sz w:val="28"/>
          <w:szCs w:val="28"/>
        </w:rPr>
        <w:t xml:space="preserve">щие мероприятия по антимонопольному законодательству и антимонопольному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1D5D5E" w:rsidRPr="0015402A" w:rsidRDefault="001D5D5E" w:rsidP="001D5D5E">
      <w:pPr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</w:t>
      </w:r>
      <w:r w:rsidRPr="0015402A">
        <w:rPr>
          <w:noProof/>
          <w:sz w:val="28"/>
          <w:szCs w:val="28"/>
        </w:rPr>
        <w:drawing>
          <wp:inline distT="0" distB="0" distL="0" distR="0">
            <wp:extent cx="1236980" cy="50228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02A">
        <w:rPr>
          <w:rFonts w:ascii="Times New Roman" w:hAnsi="Times New Roman" w:cs="Times New Roman"/>
          <w:sz w:val="28"/>
          <w:szCs w:val="28"/>
        </w:rPr>
        <w:t>, где:</w:t>
      </w:r>
    </w:p>
    <w:p w:rsidR="001D5D5E" w:rsidRPr="0015402A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</w:t>
      </w:r>
      <w:r w:rsidRPr="0015402A">
        <w:rPr>
          <w:rStyle w:val="4"/>
          <w:rFonts w:eastAsiaTheme="minorHAnsi"/>
          <w:sz w:val="28"/>
          <w:szCs w:val="28"/>
        </w:rPr>
        <w:t xml:space="preserve">- </w:t>
      </w:r>
      <w:r w:rsidRPr="0015402A">
        <w:rPr>
          <w:rFonts w:ascii="Times New Roman" w:hAnsi="Times New Roman" w:cs="Times New Roman"/>
          <w:sz w:val="28"/>
          <w:szCs w:val="28"/>
        </w:rPr>
        <w:t>доля сотрудников администрации, с которыми были проведены об</w:t>
      </w:r>
      <w:r w:rsidRPr="0015402A">
        <w:rPr>
          <w:rFonts w:ascii="Times New Roman" w:hAnsi="Times New Roman" w:cs="Times New Roman"/>
          <w:sz w:val="28"/>
          <w:szCs w:val="28"/>
        </w:rPr>
        <w:t>у</w:t>
      </w:r>
      <w:r w:rsidRPr="0015402A">
        <w:rPr>
          <w:rFonts w:ascii="Times New Roman" w:hAnsi="Times New Roman" w:cs="Times New Roman"/>
          <w:sz w:val="28"/>
          <w:szCs w:val="28"/>
        </w:rPr>
        <w:t>чающие мероприятия по антимонопольному законодательству и антимон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 xml:space="preserve">польному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>;</w:t>
      </w:r>
    </w:p>
    <w:p w:rsidR="001D5D5E" w:rsidRPr="0015402A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</w:t>
      </w:r>
      <w:r w:rsidRPr="0015402A">
        <w:rPr>
          <w:rStyle w:val="3"/>
          <w:rFonts w:eastAsiaTheme="minorHAnsi"/>
          <w:sz w:val="28"/>
          <w:szCs w:val="28"/>
        </w:rPr>
        <w:t xml:space="preserve">- </w:t>
      </w:r>
      <w:r w:rsidRPr="0015402A">
        <w:rPr>
          <w:rFonts w:ascii="Times New Roman" w:hAnsi="Times New Roman" w:cs="Times New Roman"/>
          <w:sz w:val="28"/>
          <w:szCs w:val="28"/>
        </w:rPr>
        <w:t>количество сотрудников администрации, с которыми были проведены обучающие мероприятия по антимонопольному законодательству и антимон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 xml:space="preserve">польному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>;</w:t>
      </w:r>
    </w:p>
    <w:p w:rsidR="001D5D5E" w:rsidRPr="0015402A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</w:t>
      </w:r>
      <w:r w:rsidRPr="0015402A">
        <w:rPr>
          <w:rStyle w:val="3"/>
          <w:rFonts w:eastAsiaTheme="minorHAnsi"/>
          <w:sz w:val="28"/>
          <w:szCs w:val="28"/>
        </w:rPr>
        <w:t xml:space="preserve">— </w:t>
      </w:r>
      <w:r w:rsidRPr="0015402A">
        <w:rPr>
          <w:rFonts w:ascii="Times New Roman" w:hAnsi="Times New Roman" w:cs="Times New Roman"/>
          <w:sz w:val="28"/>
          <w:szCs w:val="28"/>
        </w:rPr>
        <w:t>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9975C7" w:rsidRPr="0015402A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15402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5D5E" w:rsidRPr="0015402A" w:rsidRDefault="009975C7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D5D5E" w:rsidRPr="0015402A">
        <w:rPr>
          <w:rFonts w:ascii="Times New Roman" w:hAnsi="Times New Roman" w:cs="Times New Roman"/>
          <w:sz w:val="28"/>
          <w:szCs w:val="28"/>
        </w:rPr>
        <w:t xml:space="preserve">9. </w:t>
      </w:r>
      <w:bookmarkEnd w:id="1"/>
      <w:r w:rsidR="001D5D5E" w:rsidRPr="0015402A">
        <w:rPr>
          <w:rFonts w:ascii="Times New Roman" w:hAnsi="Times New Roman" w:cs="Times New Roman"/>
          <w:sz w:val="28"/>
          <w:szCs w:val="28"/>
        </w:rPr>
        <w:t>Оценка значений КПЭ «коэффициент снижения количества нарушений антимонопольного законодательства со стороны администрации (по сравнению с годом, предшествующим отчетному)».</w:t>
      </w:r>
    </w:p>
    <w:p w:rsidR="00A525D5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15402A">
        <w:rPr>
          <w:rFonts w:ascii="Times New Roman" w:hAnsi="Times New Roman" w:cs="Times New Roman"/>
          <w:sz w:val="28"/>
          <w:szCs w:val="28"/>
        </w:rPr>
        <w:t>Ключевой показатель «коэффициент снижения количества нарушений а</w:t>
      </w:r>
      <w:r w:rsidRPr="0015402A">
        <w:rPr>
          <w:rFonts w:ascii="Times New Roman" w:hAnsi="Times New Roman" w:cs="Times New Roman"/>
          <w:sz w:val="28"/>
          <w:szCs w:val="28"/>
        </w:rPr>
        <w:t>н</w:t>
      </w:r>
      <w:r w:rsidRPr="0015402A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со стороны администрации (по сравнению с годом, предшествующим отчетному)»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с ключевым показателем мероприятий, предусмотренным подпунктом «б» пункта 1 Национального пл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на развития конкуренции в Российской Федерации на 2018-2020 годы, утве</w:t>
      </w:r>
      <w:r w:rsidRPr="0015402A">
        <w:rPr>
          <w:rFonts w:ascii="Times New Roman" w:hAnsi="Times New Roman" w:cs="Times New Roman"/>
          <w:sz w:val="28"/>
          <w:szCs w:val="28"/>
        </w:rPr>
        <w:t>р</w:t>
      </w:r>
      <w:r w:rsidRPr="0015402A">
        <w:rPr>
          <w:rFonts w:ascii="Times New Roman" w:hAnsi="Times New Roman" w:cs="Times New Roman"/>
          <w:sz w:val="28"/>
          <w:szCs w:val="28"/>
        </w:rPr>
        <w:t>жденным Указом Президента РФ от 21.12.2017 № 618 «Об основных направл</w:t>
      </w:r>
      <w:r w:rsidRPr="0015402A">
        <w:rPr>
          <w:rFonts w:ascii="Times New Roman" w:hAnsi="Times New Roman" w:cs="Times New Roman"/>
          <w:sz w:val="28"/>
          <w:szCs w:val="28"/>
        </w:rPr>
        <w:t>е</w:t>
      </w:r>
      <w:r w:rsidRPr="0015402A">
        <w:rPr>
          <w:rFonts w:ascii="Times New Roman" w:hAnsi="Times New Roman" w:cs="Times New Roman"/>
          <w:sz w:val="28"/>
          <w:szCs w:val="28"/>
        </w:rPr>
        <w:t xml:space="preserve">ниях государственной политики по развитию конкуренции» (далее </w:t>
      </w:r>
      <w:r w:rsidRPr="0015402A">
        <w:rPr>
          <w:rStyle w:val="3"/>
          <w:rFonts w:eastAsiaTheme="minorHAnsi"/>
          <w:sz w:val="28"/>
          <w:szCs w:val="28"/>
        </w:rPr>
        <w:t xml:space="preserve">- </w:t>
      </w:r>
      <w:r w:rsidRPr="0015402A">
        <w:rPr>
          <w:rFonts w:ascii="Times New Roman" w:hAnsi="Times New Roman" w:cs="Times New Roman"/>
          <w:sz w:val="28"/>
          <w:szCs w:val="28"/>
        </w:rPr>
        <w:t>Наци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>нальный план)</w:t>
      </w:r>
      <w:r w:rsidR="00A525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5D5E" w:rsidRPr="0015402A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Ежегодная оценка значения КПЭ «коэффициент снижения количества н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рушений антимонопольного законодательства со стороны администрации (по сравнению с предшествующим календарным годом)» призвана обеспечить п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 xml:space="preserve">нимание об эффективности функционирования антимонопольного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в администрации и о соответствии мероприятий антимонопольного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администрации направлениям совершенствования государственной политики по развитию конкуренции, установленных Национальным планом.</w:t>
      </w:r>
    </w:p>
    <w:p w:rsidR="009975C7" w:rsidRPr="0015402A" w:rsidRDefault="001D5D5E" w:rsidP="001D5D5E">
      <w:pPr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5D5E" w:rsidRPr="0015402A" w:rsidRDefault="00A525D5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78A7" w:rsidRPr="0015402A">
        <w:rPr>
          <w:rFonts w:ascii="Times New Roman" w:hAnsi="Times New Roman" w:cs="Times New Roman"/>
          <w:sz w:val="28"/>
          <w:szCs w:val="28"/>
        </w:rPr>
        <w:t>10.</w:t>
      </w:r>
      <w:r w:rsidR="001D5D5E" w:rsidRPr="0015402A">
        <w:rPr>
          <w:rFonts w:ascii="Times New Roman" w:hAnsi="Times New Roman" w:cs="Times New Roman"/>
          <w:sz w:val="28"/>
          <w:szCs w:val="28"/>
        </w:rPr>
        <w:t xml:space="preserve"> Оценка значений КПЭ «доля проектов нормативных правовых актов а</w:t>
      </w:r>
      <w:r w:rsidR="001D5D5E" w:rsidRPr="0015402A">
        <w:rPr>
          <w:rFonts w:ascii="Times New Roman" w:hAnsi="Times New Roman" w:cs="Times New Roman"/>
          <w:sz w:val="28"/>
          <w:szCs w:val="28"/>
        </w:rPr>
        <w:t>д</w:t>
      </w:r>
      <w:r w:rsidR="001D5D5E" w:rsidRPr="0015402A">
        <w:rPr>
          <w:rFonts w:ascii="Times New Roman" w:hAnsi="Times New Roman" w:cs="Times New Roman"/>
          <w:sz w:val="28"/>
          <w:szCs w:val="28"/>
        </w:rPr>
        <w:t>министрации, в которых выявлены риски нарушения антимонопольного зак</w:t>
      </w:r>
      <w:r w:rsidR="001D5D5E" w:rsidRPr="0015402A">
        <w:rPr>
          <w:rFonts w:ascii="Times New Roman" w:hAnsi="Times New Roman" w:cs="Times New Roman"/>
          <w:sz w:val="28"/>
          <w:szCs w:val="28"/>
        </w:rPr>
        <w:t>о</w:t>
      </w:r>
      <w:r w:rsidR="001D5D5E" w:rsidRPr="0015402A">
        <w:rPr>
          <w:rFonts w:ascii="Times New Roman" w:hAnsi="Times New Roman" w:cs="Times New Roman"/>
          <w:sz w:val="28"/>
          <w:szCs w:val="28"/>
        </w:rPr>
        <w:t>нодательства» и «доля нормативных правовых актов администрации, в которых выявлены риски нарушения антимонопольного законодательства».</w:t>
      </w:r>
    </w:p>
    <w:p w:rsidR="001D5D5E" w:rsidRPr="0015402A" w:rsidRDefault="001D5D5E" w:rsidP="00A5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При эффективном проведении мероприятий по анализу нормативных пр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вовых актов администрации и их проектов на предмет выявления заложенных в них рисков нарушения антимонопольного законодательства (то есть, при выс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>ком значении числителя) должно наблюдаться уменьшение нормативных пр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вовых актов администрации, в отношении которых антимонопольным органом выявлены нарушения антимонопольного законодательства (то есть, низкое зн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чение знаменателя). Таким образом, значение КПЭ будет тем выше, чем эффе</w:t>
      </w:r>
      <w:r w:rsidRPr="0015402A">
        <w:rPr>
          <w:rFonts w:ascii="Times New Roman" w:hAnsi="Times New Roman" w:cs="Times New Roman"/>
          <w:sz w:val="28"/>
          <w:szCs w:val="28"/>
        </w:rPr>
        <w:t>к</w:t>
      </w:r>
      <w:r w:rsidRPr="0015402A">
        <w:rPr>
          <w:rFonts w:ascii="Times New Roman" w:hAnsi="Times New Roman" w:cs="Times New Roman"/>
          <w:sz w:val="28"/>
          <w:szCs w:val="28"/>
        </w:rPr>
        <w:t xml:space="preserve">тивней данные мероприятия антимонопольного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будут осущест</w:t>
      </w:r>
      <w:r w:rsidRPr="0015402A">
        <w:rPr>
          <w:rFonts w:ascii="Times New Roman" w:hAnsi="Times New Roman" w:cs="Times New Roman"/>
          <w:sz w:val="28"/>
          <w:szCs w:val="28"/>
        </w:rPr>
        <w:t>в</w:t>
      </w:r>
      <w:r w:rsidRPr="0015402A">
        <w:rPr>
          <w:rFonts w:ascii="Times New Roman" w:hAnsi="Times New Roman" w:cs="Times New Roman"/>
          <w:sz w:val="28"/>
          <w:szCs w:val="28"/>
        </w:rPr>
        <w:t xml:space="preserve">ляться уполномоченным подразделением (должностным лицом). </w:t>
      </w:r>
      <w:proofErr w:type="gramStart"/>
      <w:r w:rsidRPr="001540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402A">
        <w:rPr>
          <w:rFonts w:ascii="Times New Roman" w:hAnsi="Times New Roman" w:cs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</w:t>
      </w:r>
      <w:r w:rsidRPr="0015402A">
        <w:rPr>
          <w:rFonts w:ascii="Times New Roman" w:hAnsi="Times New Roman" w:cs="Times New Roman"/>
          <w:sz w:val="28"/>
          <w:szCs w:val="28"/>
        </w:rPr>
        <w:t>р</w:t>
      </w:r>
      <w:r w:rsidRPr="0015402A">
        <w:rPr>
          <w:rFonts w:ascii="Times New Roman" w:hAnsi="Times New Roman" w:cs="Times New Roman"/>
          <w:sz w:val="28"/>
          <w:szCs w:val="28"/>
        </w:rPr>
        <w:t>ганом нарушений антимонопольного законодательства в таких актах (знамен</w:t>
      </w:r>
      <w:r w:rsidRPr="0015402A">
        <w:rPr>
          <w:rFonts w:ascii="Times New Roman" w:hAnsi="Times New Roman" w:cs="Times New Roman"/>
          <w:sz w:val="28"/>
          <w:szCs w:val="28"/>
        </w:rPr>
        <w:t>а</w:t>
      </w:r>
      <w:r w:rsidRPr="0015402A">
        <w:rPr>
          <w:rFonts w:ascii="Times New Roman" w:hAnsi="Times New Roman" w:cs="Times New Roman"/>
          <w:sz w:val="28"/>
          <w:szCs w:val="28"/>
        </w:rPr>
        <w:t>тель), низкие значения КПЭ будут свидетельствовать о низкой эффективности данных мероприятий.</w:t>
      </w:r>
    </w:p>
    <w:p w:rsidR="001D5D5E" w:rsidRPr="0015402A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lastRenderedPageBreak/>
        <w:t xml:space="preserve">      11. Оценка значения КПЭ «сотрудников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>».</w:t>
      </w:r>
    </w:p>
    <w:p w:rsidR="00A525D5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  Консультирование и обучение служащих администрации по вопросам, связанным с соблюдением антимонопольного законодательства и антимон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 xml:space="preserve">польным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>, отнесено к компетенции уполномоченного подраздел</w:t>
      </w:r>
      <w:r w:rsidRPr="0015402A">
        <w:rPr>
          <w:rFonts w:ascii="Times New Roman" w:hAnsi="Times New Roman" w:cs="Times New Roman"/>
          <w:sz w:val="28"/>
          <w:szCs w:val="28"/>
        </w:rPr>
        <w:t>е</w:t>
      </w:r>
      <w:r w:rsidRPr="0015402A">
        <w:rPr>
          <w:rFonts w:ascii="Times New Roman" w:hAnsi="Times New Roman" w:cs="Times New Roman"/>
          <w:sz w:val="28"/>
          <w:szCs w:val="28"/>
        </w:rPr>
        <w:t>ния (должностного лица)</w:t>
      </w:r>
      <w:r w:rsidR="00A525D5">
        <w:rPr>
          <w:rFonts w:ascii="Times New Roman" w:hAnsi="Times New Roman" w:cs="Times New Roman"/>
          <w:sz w:val="28"/>
          <w:szCs w:val="28"/>
        </w:rPr>
        <w:t>.</w:t>
      </w:r>
    </w:p>
    <w:p w:rsidR="001D5D5E" w:rsidRPr="0015402A" w:rsidRDefault="001D5D5E" w:rsidP="00997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02A">
        <w:rPr>
          <w:rFonts w:ascii="Times New Roman" w:hAnsi="Times New Roman" w:cs="Times New Roman"/>
          <w:sz w:val="28"/>
          <w:szCs w:val="28"/>
        </w:rPr>
        <w:t xml:space="preserve">       Расчет данного показателя предусматривает определение сотрудников а</w:t>
      </w:r>
      <w:r w:rsidRPr="0015402A">
        <w:rPr>
          <w:rFonts w:ascii="Times New Roman" w:hAnsi="Times New Roman" w:cs="Times New Roman"/>
          <w:sz w:val="28"/>
          <w:szCs w:val="28"/>
        </w:rPr>
        <w:t>д</w:t>
      </w:r>
      <w:r w:rsidRPr="0015402A">
        <w:rPr>
          <w:rFonts w:ascii="Times New Roman" w:hAnsi="Times New Roman" w:cs="Times New Roman"/>
          <w:sz w:val="28"/>
          <w:szCs w:val="28"/>
        </w:rPr>
        <w:t>министрации, чьи трудовые (должностные) обязанности предусматривают в</w:t>
      </w:r>
      <w:r w:rsidRPr="0015402A">
        <w:rPr>
          <w:rFonts w:ascii="Times New Roman" w:hAnsi="Times New Roman" w:cs="Times New Roman"/>
          <w:sz w:val="28"/>
          <w:szCs w:val="28"/>
        </w:rPr>
        <w:t>ы</w:t>
      </w:r>
      <w:r w:rsidRPr="0015402A">
        <w:rPr>
          <w:rFonts w:ascii="Times New Roman" w:hAnsi="Times New Roman" w:cs="Times New Roman"/>
          <w:sz w:val="28"/>
          <w:szCs w:val="28"/>
        </w:rPr>
        <w:t>полнение функций, связанных с рисками нарушения антимонопольного зак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>нодательства, и определение из их числа количества сотрудников, с которыми были проведены обучающие мероприятия по антимонопольному законодател</w:t>
      </w:r>
      <w:r w:rsidRPr="0015402A">
        <w:rPr>
          <w:rFonts w:ascii="Times New Roman" w:hAnsi="Times New Roman" w:cs="Times New Roman"/>
          <w:sz w:val="28"/>
          <w:szCs w:val="28"/>
        </w:rPr>
        <w:t>ь</w:t>
      </w:r>
      <w:r w:rsidRPr="0015402A">
        <w:rPr>
          <w:rFonts w:ascii="Times New Roman" w:hAnsi="Times New Roman" w:cs="Times New Roman"/>
          <w:sz w:val="28"/>
          <w:szCs w:val="28"/>
        </w:rPr>
        <w:t xml:space="preserve">ству и антимонопольному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>. Высокое значение количества сотру</w:t>
      </w:r>
      <w:r w:rsidRPr="0015402A">
        <w:rPr>
          <w:rFonts w:ascii="Times New Roman" w:hAnsi="Times New Roman" w:cs="Times New Roman"/>
          <w:sz w:val="28"/>
          <w:szCs w:val="28"/>
        </w:rPr>
        <w:t>д</w:t>
      </w:r>
      <w:r w:rsidRPr="0015402A">
        <w:rPr>
          <w:rFonts w:ascii="Times New Roman" w:hAnsi="Times New Roman" w:cs="Times New Roman"/>
          <w:sz w:val="28"/>
          <w:szCs w:val="28"/>
        </w:rPr>
        <w:t>ников, с которыми были проведены обучающие мероприятия по антимон</w:t>
      </w:r>
      <w:r w:rsidRPr="0015402A">
        <w:rPr>
          <w:rFonts w:ascii="Times New Roman" w:hAnsi="Times New Roman" w:cs="Times New Roman"/>
          <w:sz w:val="28"/>
          <w:szCs w:val="28"/>
        </w:rPr>
        <w:t>о</w:t>
      </w:r>
      <w:r w:rsidRPr="0015402A">
        <w:rPr>
          <w:rFonts w:ascii="Times New Roman" w:hAnsi="Times New Roman" w:cs="Times New Roman"/>
          <w:sz w:val="28"/>
          <w:szCs w:val="28"/>
        </w:rPr>
        <w:t xml:space="preserve">польному законодательству и антимонопольному </w:t>
      </w:r>
      <w:proofErr w:type="spellStart"/>
      <w:r w:rsidRPr="0015402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15402A">
        <w:rPr>
          <w:rFonts w:ascii="Times New Roman" w:hAnsi="Times New Roman" w:cs="Times New Roman"/>
          <w:sz w:val="28"/>
          <w:szCs w:val="28"/>
        </w:rPr>
        <w:t xml:space="preserve"> (числитель), обеспечивает высокое значение КПЭ.</w:t>
      </w:r>
    </w:p>
    <w:p w:rsidR="001D5D5E" w:rsidRPr="0015402A" w:rsidRDefault="001D5D5E" w:rsidP="001D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D5E" w:rsidRPr="0015402A" w:rsidRDefault="001D5D5E" w:rsidP="005D7435">
      <w:pPr>
        <w:spacing w:after="0"/>
        <w:rPr>
          <w:sz w:val="28"/>
          <w:szCs w:val="28"/>
        </w:rPr>
      </w:pPr>
    </w:p>
    <w:sectPr w:rsidR="001D5D5E" w:rsidRPr="0015402A" w:rsidSect="007B55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D03E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75B5D44"/>
    <w:multiLevelType w:val="hybridMultilevel"/>
    <w:tmpl w:val="4E965F74"/>
    <w:lvl w:ilvl="0" w:tplc="FDEE1D4C">
      <w:start w:val="2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A4966"/>
    <w:rsid w:val="0006369F"/>
    <w:rsid w:val="001246FD"/>
    <w:rsid w:val="0015402A"/>
    <w:rsid w:val="0016477C"/>
    <w:rsid w:val="001D5D5E"/>
    <w:rsid w:val="00351BB3"/>
    <w:rsid w:val="00446B29"/>
    <w:rsid w:val="005D7435"/>
    <w:rsid w:val="005F2D80"/>
    <w:rsid w:val="006C78A7"/>
    <w:rsid w:val="00717119"/>
    <w:rsid w:val="007319C4"/>
    <w:rsid w:val="0075296B"/>
    <w:rsid w:val="007A4966"/>
    <w:rsid w:val="007B2159"/>
    <w:rsid w:val="007B557A"/>
    <w:rsid w:val="009777D1"/>
    <w:rsid w:val="009802A9"/>
    <w:rsid w:val="009914BA"/>
    <w:rsid w:val="009975C7"/>
    <w:rsid w:val="009A11D3"/>
    <w:rsid w:val="00A525D5"/>
    <w:rsid w:val="00A9354F"/>
    <w:rsid w:val="00AD6A16"/>
    <w:rsid w:val="00AE7B85"/>
    <w:rsid w:val="00B35CD6"/>
    <w:rsid w:val="00BB589B"/>
    <w:rsid w:val="00BE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7A496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4966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99"/>
    <w:rsid w:val="007A4966"/>
    <w:pPr>
      <w:widowControl w:val="0"/>
      <w:shd w:val="clear" w:color="auto" w:fill="FFFFFF"/>
      <w:spacing w:before="120" w:after="420"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7A496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0"/>
    <w:rsid w:val="001D5D5E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1D5D5E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1D5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otdeleconrf</dc:creator>
  <cp:keywords/>
  <dc:description/>
  <cp:lastModifiedBy>otdeleconrf</cp:lastModifiedBy>
  <cp:revision>26</cp:revision>
  <cp:lastPrinted>2020-02-17T11:17:00Z</cp:lastPrinted>
  <dcterms:created xsi:type="dcterms:W3CDTF">2020-02-11T08:43:00Z</dcterms:created>
  <dcterms:modified xsi:type="dcterms:W3CDTF">2020-02-17T11:17:00Z</dcterms:modified>
</cp:coreProperties>
</file>