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00027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16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>13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>25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002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A00027">
        <w:rPr>
          <w:rFonts w:ascii="Times New Roman" w:hAnsi="Times New Roman"/>
          <w:bCs/>
          <w:i/>
          <w:sz w:val="28"/>
          <w:szCs w:val="28"/>
        </w:rPr>
        <w:t xml:space="preserve">апреле 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A00027">
        <w:rPr>
          <w:rFonts w:ascii="Times New Roman" w:hAnsi="Times New Roman"/>
          <w:bCs/>
          <w:i/>
          <w:sz w:val="28"/>
          <w:szCs w:val="28"/>
        </w:rPr>
        <w:t>6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32D7F">
        <w:rPr>
          <w:rFonts w:ascii="Times New Roman" w:hAnsi="Times New Roman"/>
          <w:bCs/>
          <w:i/>
          <w:sz w:val="28"/>
          <w:szCs w:val="28"/>
        </w:rPr>
        <w:t>мае</w:t>
      </w:r>
      <w:r w:rsidR="00244E9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0F2B75">
        <w:rPr>
          <w:rFonts w:ascii="Times New Roman" w:hAnsi="Times New Roman"/>
          <w:bCs/>
          <w:i/>
          <w:sz w:val="28"/>
          <w:szCs w:val="28"/>
        </w:rPr>
        <w:t>-</w:t>
      </w:r>
      <w:r w:rsidR="00032D7F">
        <w:rPr>
          <w:rFonts w:ascii="Times New Roman" w:hAnsi="Times New Roman"/>
          <w:bCs/>
          <w:i/>
          <w:sz w:val="28"/>
          <w:szCs w:val="28"/>
        </w:rPr>
        <w:t>9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032D7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602BB" w:rsidRDefault="00032D7F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32D7F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0" cy="3886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032D7F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C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032D7F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величелось</w:t>
      </w:r>
      <w:r w:rsidR="00660C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D6F6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60C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660C18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32D7F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032D7F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, относящ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2D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60C1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32D7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60C1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D7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60C18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B6B" w:rsidRDefault="00660C18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676900" cy="382905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07D47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707D4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</w:t>
      </w:r>
      <w:r w:rsidR="00F72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F729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7D47">
        <w:rPr>
          <w:rFonts w:ascii="Times New Roman" w:eastAsia="Times New Roman" w:hAnsi="Times New Roman"/>
          <w:sz w:val="28"/>
          <w:szCs w:val="28"/>
          <w:lang w:eastAsia="ru-RU"/>
        </w:rPr>
        <w:t>качества воды, новой системы обращения с ТКО, вывоза жидких бытовых отходов.</w:t>
      </w:r>
    </w:p>
    <w:p w:rsidR="00B05A10" w:rsidRPr="00AC7B8C" w:rsidRDefault="00B05A10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60" w:rsidRDefault="000E4760" w:rsidP="00487266">
      <w:pPr>
        <w:spacing w:after="0" w:line="240" w:lineRule="auto"/>
      </w:pPr>
      <w:r>
        <w:separator/>
      </w:r>
    </w:p>
  </w:endnote>
  <w:endnote w:type="continuationSeparator" w:id="0">
    <w:p w:rsidR="000E4760" w:rsidRDefault="000E476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60" w:rsidRDefault="000E4760" w:rsidP="00487266">
      <w:pPr>
        <w:spacing w:after="0" w:line="240" w:lineRule="auto"/>
      </w:pPr>
      <w:r>
        <w:separator/>
      </w:r>
    </w:p>
  </w:footnote>
  <w:footnote w:type="continuationSeparator" w:id="0">
    <w:p w:rsidR="000E4760" w:rsidRDefault="000E476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136D11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07D47">
      <w:rPr>
        <w:rFonts w:ascii="Times New Roman" w:hAnsi="Times New Roman"/>
        <w:noProof/>
      </w:rPr>
      <w:t>3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7;&#1090;&#1088;&#1091;&#1082;&#1090;&#1091;&#1088;&#1072;%20&#1080;%20&#1082;&#1086;&#1083;-&#1074;&#1086;%20&#1086;&#1073;&#1088;&#1072;&#1097;&#1077;&#1085;&#1080;&#1081;%20&#1103;&#1085;&#1074;&#1072;&#1088;&#1100;%20201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Маслянинского района Новосибирской области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в мае   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апрелем   2019 года и маем 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04367585402674"/>
          <c:y val="3.5152433826283812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240512727905637"/>
          <c:y val="0.22945008829799601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 2019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2004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159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8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2019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E-3"/>
                  <c:y val="-6.24373805126215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632E-3"/>
                  <c:y val="-3.5198873636044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848E-3"/>
                  <c:y val="-6.32211158526947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507E-3"/>
                  <c:y val="7.9362301934478231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216E-3"/>
                  <c:y val="-9.614464858559421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5047E-3"/>
                  <c:y val="-6.00732315867925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15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90073728"/>
        <c:axId val="90076672"/>
        <c:axId val="0"/>
      </c:bar3DChart>
      <c:catAx>
        <c:axId val="900737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076672"/>
        <c:crosses val="autoZero"/>
        <c:auto val="1"/>
        <c:lblAlgn val="ctr"/>
        <c:lblOffset val="100"/>
      </c:catAx>
      <c:valAx>
        <c:axId val="9007667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736"/>
            </c:manualLayout>
          </c:layout>
        </c:title>
        <c:numFmt formatCode="General" sourceLinked="1"/>
        <c:tickLblPos val="nextTo"/>
        <c:crossAx val="90073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805"/>
          <c:y val="0.94847951971864097"/>
          <c:w val="0.4971309141912818"/>
          <c:h val="5.1244684530712729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мае  2019 года в сравнении с апрелем 2019 года и маем  2018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903"/>
          <c:y val="9.4506410785190863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48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  2019г.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63E-3"/>
                  <c:y val="-2.87401574803151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56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692E-4"/>
                  <c:y val="-3.114977587732973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919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88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2</c:v>
                </c:pt>
                <c:pt idx="2">
                  <c:v>8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3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309E-3"/>
                  <c:y val="-5.23095229390123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87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26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53E-3"/>
                  <c:y val="-3.02587109864111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5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9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5</c:v>
                </c:pt>
                <c:pt idx="2">
                  <c:v>10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89565440"/>
        <c:axId val="90083328"/>
        <c:axId val="0"/>
      </c:bar3DChart>
      <c:catAx>
        <c:axId val="89565440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083328"/>
        <c:crosses val="autoZero"/>
        <c:lblAlgn val="ctr"/>
        <c:lblOffset val="100"/>
      </c:catAx>
      <c:valAx>
        <c:axId val="90083328"/>
        <c:scaling>
          <c:orientation val="minMax"/>
        </c:scaling>
        <c:axPos val="b"/>
        <c:majorGridlines/>
        <c:numFmt formatCode="General" sourceLinked="1"/>
        <c:tickLblPos val="nextTo"/>
        <c:crossAx val="89565440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D1A89D-79B9-4F23-A6BE-5B8B41C5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Александр</cp:lastModifiedBy>
  <cp:revision>3</cp:revision>
  <cp:lastPrinted>2019-04-30T10:07:00Z</cp:lastPrinted>
  <dcterms:created xsi:type="dcterms:W3CDTF">2019-05-31T10:03:00Z</dcterms:created>
  <dcterms:modified xsi:type="dcterms:W3CDTF">2019-05-31T10:05:00Z</dcterms:modified>
</cp:coreProperties>
</file>