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0"/>
        <w:rPr>
          <w:szCs w:val="32"/>
        </w:rPr>
      </w:pPr>
      <w:r>
        <w:rPr>
          <w:szCs w:val="32"/>
        </w:rPr>
      </w:r>
      <w:r>
        <w:rPr>
          <w:szCs w:val="32"/>
        </w:rPr>
        <w:t xml:space="preserve">АДМИНИСТРАЦИЯ МАСЛЯНИНСКОГО </w:t>
      </w:r>
      <w:r>
        <w:rPr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ОКРУГА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НОВОСИБИРСКОЙ ОБЛАСТИ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о</w:t>
      </w:r>
      <w:r>
        <w:rPr>
          <w:sz w:val="28"/>
          <w:szCs w:val="28"/>
        </w:rPr>
        <w:t xml:space="preserve">т  ________2025                                                                          №_____</w:t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0" w:right="425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 по предоставлению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 «Предоставление  служебных жилых помещений муниципального специализированного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лищного фонда»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27.07.2010 № 210-ФЗ «Об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низации предоставления государственных  и муниципальных услуг», в 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вии со статьей 16 Федерального закона от 06.10.2003  № 131-ФЗ «Об общих принципах организации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в Российской Федерации», во исполнение постановления администрации </w:t>
      </w:r>
      <w:r>
        <w:rPr>
          <w:sz w:val="28"/>
          <w:szCs w:val="28"/>
        </w:rPr>
        <w:t xml:space="preserve">Маслянинского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руга Новосибирской области от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.2025  № </w:t>
      </w:r>
      <w:r>
        <w:rPr>
          <w:sz w:val="28"/>
          <w:szCs w:val="28"/>
        </w:rPr>
        <w:t xml:space="preserve">73-па</w:t>
      </w:r>
      <w:r>
        <w:rPr>
          <w:sz w:val="28"/>
          <w:szCs w:val="28"/>
        </w:rPr>
        <w:t xml:space="preserve"> «О Порядк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разработки и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верждения административных регламентов предоставления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услуг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округа Новосибирской области»,</w:t>
      </w:r>
      <w:r>
        <w:rPr>
          <w:sz w:val="28"/>
          <w:szCs w:val="28"/>
        </w:rPr>
        <w:t xml:space="preserve"> Уставом Ма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лянинского муниципального округа Новосибирской области, администрация Маслянинского  муниципального   округа  Новосибирской обла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Утвердить Административный регламент по предоставлению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 «Предоставление  служебных жилых помещений муниципального специализированного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лищного фонда», согласно приложению.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2.Опубликовать настоящее постановление в периодическом печатном изд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нии «Вестнике Совета депутатов и администрации Маслянинского округа» и на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циальном сайте администрации Маслянинского муниципального округа Новос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бирской области в сети Интернет.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исполнением настоящего постановления возложить на замест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 главы администрации Маслянинского муниципального округа Новосиби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ской области по экономическим вопросам В.С. Пахомова.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Маслянинского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В.В.Ярманов</w:t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Пахомов 22-832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Михалева 23-124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ind w:left="5940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5529" w:hanging="142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</w:p>
    <w:p>
      <w:pPr>
        <w:ind w:left="5529" w:hanging="14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постановлению адм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нистрации </w:t>
      </w:r>
      <w:r>
        <w:rPr>
          <w:rFonts w:eastAsia="Calibri"/>
          <w:sz w:val="28"/>
          <w:szCs w:val="28"/>
          <w:lang w:eastAsia="en-US"/>
        </w:rPr>
      </w:r>
    </w:p>
    <w:p>
      <w:pPr>
        <w:ind w:left="5529" w:hanging="14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Маслянинского  муниципального  округ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</w:t>
      </w:r>
      <w:r>
        <w:rPr>
          <w:rFonts w:eastAsia="Calibri"/>
          <w:sz w:val="28"/>
          <w:szCs w:val="28"/>
          <w:lang w:eastAsia="en-US"/>
        </w:rPr>
      </w:r>
    </w:p>
    <w:p>
      <w:pPr>
        <w:ind w:left="5529" w:hanging="142"/>
        <w:jc w:val="center"/>
        <w:rPr>
          <w:rFonts w:ascii="Calibri" w:hAnsi="Calibri"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_________</w:t>
      </w:r>
      <w:r>
        <w:rPr>
          <w:sz w:val="28"/>
          <w:szCs w:val="28"/>
        </w:rPr>
        <w:t xml:space="preserve">2025 г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№ _______</w:t>
      </w:r>
      <w:r>
        <w:rPr>
          <w:rFonts w:ascii="Calibri" w:hAnsi="Calibri" w:eastAsia="Calibri"/>
          <w:sz w:val="28"/>
          <w:szCs w:val="28"/>
          <w:lang w:eastAsia="en-US"/>
        </w:rPr>
      </w:r>
    </w:p>
    <w:p>
      <w:pPr>
        <w:pStyle w:val="868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АДМИНИСТРАТИВНЫЙ</w:t>
      </w:r>
      <w:r>
        <w:rPr>
          <w:b/>
          <w:bCs/>
        </w:rPr>
        <w:t xml:space="preserve"> </w:t>
      </w:r>
      <w:r>
        <w:rPr>
          <w:b/>
          <w:bCs/>
        </w:rPr>
        <w:t xml:space="preserve">РЕГЛАМЕНТ</w:t>
      </w:r>
      <w:r>
        <w:rPr>
          <w:b/>
          <w:bCs/>
        </w:rPr>
      </w:r>
    </w:p>
    <w:p>
      <w:pPr>
        <w:pStyle w:val="868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8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</w:t>
      </w:r>
      <w:bookmarkStart w:id="0" w:name="_Hlk190937948"/>
      <w:r>
        <w:rPr>
          <w:b/>
          <w:bCs/>
          <w:sz w:val="28"/>
          <w:szCs w:val="28"/>
        </w:rPr>
        <w:t xml:space="preserve">«Предоставление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служебных </w:t>
      </w:r>
      <w:r>
        <w:rPr>
          <w:b/>
          <w:bCs/>
          <w:sz w:val="28"/>
          <w:szCs w:val="28"/>
        </w:rPr>
        <w:t xml:space="preserve">жилых помещений муниципального </w:t>
      </w:r>
      <w:r>
        <w:rPr>
          <w:b/>
          <w:bCs/>
          <w:sz w:val="28"/>
          <w:szCs w:val="28"/>
        </w:rPr>
        <w:t xml:space="preserve">специализированного жилищного фонда»</w:t>
      </w:r>
      <w:bookmarkEnd w:id="0"/>
      <w:r/>
      <w:r>
        <w:rPr>
          <w:b/>
          <w:bCs/>
          <w:sz w:val="28"/>
          <w:szCs w:val="28"/>
        </w:rPr>
      </w:r>
    </w:p>
    <w:p>
      <w:pPr>
        <w:pStyle w:val="868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Общие положения</w:t>
      </w:r>
      <w:r>
        <w:rPr>
          <w:sz w:val="28"/>
          <w:szCs w:val="28"/>
        </w:rPr>
      </w:r>
    </w:p>
    <w:p>
      <w:pPr>
        <w:pStyle w:val="868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1.1. Административный регламент предоставления муниципальной услуги по </w:t>
      </w:r>
      <w:r>
        <w:rPr>
          <w:bCs/>
          <w:sz w:val="28"/>
          <w:szCs w:val="28"/>
        </w:rPr>
        <w:t xml:space="preserve">предоставлению служебных жилых помещений муниципального специализир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ванного жилищного фонда</w:t>
      </w:r>
      <w:r>
        <w:rPr>
          <w:sz w:val="28"/>
          <w:szCs w:val="28"/>
        </w:rPr>
        <w:t xml:space="preserve"> (далее – административный регламент) устанавливает порядок и стандарт предоставления администрацией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 Новосибирской области (далее – администрация) служебных </w:t>
      </w:r>
      <w:r>
        <w:rPr>
          <w:bCs/>
          <w:sz w:val="28"/>
          <w:szCs w:val="28"/>
        </w:rPr>
        <w:t xml:space="preserve">ж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лых помещений муниципального специализированного жилищного фонда </w:t>
      </w:r>
      <w:r>
        <w:rPr>
          <w:sz w:val="28"/>
          <w:szCs w:val="28"/>
        </w:rPr>
        <w:t xml:space="preserve">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муниципальная услуга).</w:t>
      </w:r>
      <w:r>
        <w:rPr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являются отнош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ния, возникающие между администрацией и гражданами, претендующими на служебные жилые помещения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</w:t>
      </w:r>
      <w:r>
        <w:rPr>
          <w:rFonts w:ascii="Times New Roman" w:hAnsi="Times New Roman" w:cs="Times New Roman"/>
          <w:bCs/>
          <w:sz w:val="28"/>
          <w:szCs w:val="28"/>
        </w:rPr>
        <w:t xml:space="preserve">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Муниципальная услуга предоставляется категориям граждан, определе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ных Положением о порядке предоставления жилых помещений муниципального специализированного жилищного фонда Маслянинского муниципального округа Новосибирской области, утвержденным решением сессии Совета депутатов Ма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лянинского  муниципального округа Новосибирской области (далее- заяв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тель).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выступают: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tabs>
          <w:tab w:val="left" w:pos="2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1.2.1. Лица, замещающи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муниципальную должность муниципального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</w:t>
      </w:r>
      <w:r>
        <w:rPr>
          <w:sz w:val="28"/>
          <w:szCs w:val="28"/>
        </w:rPr>
        <w:t xml:space="preserve">Маслянинский </w:t>
      </w:r>
      <w:r>
        <w:rPr>
          <w:sz w:val="28"/>
          <w:szCs w:val="28"/>
        </w:rPr>
        <w:t xml:space="preserve"> </w:t>
      </w:r>
      <w:bookmarkStart w:id="1" w:name="_Hlk180395791"/>
      <w:r>
        <w:rPr>
          <w:sz w:val="28"/>
          <w:szCs w:val="28"/>
        </w:rPr>
        <w:t xml:space="preserve">муниципальный округ Новосибирской области </w:t>
      </w:r>
      <w:bookmarkEnd w:id="1"/>
      <w:r>
        <w:rPr>
          <w:sz w:val="28"/>
          <w:szCs w:val="28"/>
        </w:rPr>
        <w:t xml:space="preserve">на пост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янной основе.  </w:t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2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1.2.2. Лица, замещающи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должность муниципальной службы 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Маслянинский </w:t>
      </w:r>
      <w:r>
        <w:rPr>
          <w:sz w:val="28"/>
          <w:szCs w:val="28"/>
        </w:rPr>
        <w:t xml:space="preserve"> муниципальный округ Новосибирской области на постоянной осн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ве. </w:t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235" w:leader="none"/>
        </w:tabs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1.2.3.  Педагогические работники образовательных учреждений с высшим образованием или средним профессиональным образованием, которые являются студентами высшего учебн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заведения проходящие обучение в заочной форме, осуществляющие свою профессиональную деятельность в муниципальных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зовательных учреждениях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округа Новосиби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ской области на постоянной основе на полный рабочий день; </w:t>
      </w:r>
      <w:r>
        <w:rPr>
          <w:color w:val="00b0f0"/>
          <w:sz w:val="28"/>
          <w:szCs w:val="28"/>
        </w:rPr>
      </w:r>
    </w:p>
    <w:p>
      <w:pPr>
        <w:ind w:firstLine="567"/>
        <w:jc w:val="both"/>
        <w:tabs>
          <w:tab w:val="left" w:pos="2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1.2.4. Квалифицированные специалисты с высшим или средним професси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нальным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зованием в области культуры и искусств, осуществляющим свою </w:t>
      </w:r>
      <w:r>
        <w:rPr>
          <w:sz w:val="28"/>
          <w:szCs w:val="28"/>
        </w:rPr>
        <w:t xml:space="preserve">профессиональную деятельность в муниципальных учреждениях культуры на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стоянной основе на полный рабочий день; </w:t>
      </w:r>
      <w:r>
        <w:rPr>
          <w:sz w:val="28"/>
          <w:szCs w:val="28"/>
        </w:rPr>
      </w:r>
    </w:p>
    <w:p>
      <w:pPr>
        <w:ind w:firstLine="567"/>
        <w:jc w:val="both"/>
        <w:tabs>
          <w:tab w:val="left" w:pos="235" w:leader="none"/>
        </w:tabs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1.2.5. Работники</w:t>
      </w:r>
      <w:r>
        <w:rPr>
          <w:spacing w:val="10"/>
          <w:sz w:val="28"/>
          <w:szCs w:val="28"/>
        </w:rPr>
        <w:t xml:space="preserve"> с высшим образованием</w:t>
      </w:r>
      <w:r>
        <w:rPr>
          <w:sz w:val="28"/>
          <w:szCs w:val="28"/>
        </w:rPr>
        <w:t xml:space="preserve"> или средним профессионал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образованием, состоящие в трудовых отношениях с муниципальными казе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ными и бюджетными учреждениями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округа Новос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бирской области на постоянной осн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 на полный рабочий день;</w:t>
      </w:r>
      <w:r>
        <w:rPr>
          <w:color w:val="0070c0"/>
          <w:sz w:val="28"/>
          <w:szCs w:val="28"/>
        </w:rPr>
        <w:t xml:space="preserve"> </w:t>
      </w:r>
      <w:r>
        <w:rPr>
          <w:color w:val="00b0f0"/>
          <w:sz w:val="28"/>
          <w:szCs w:val="28"/>
        </w:rPr>
      </w:r>
    </w:p>
    <w:p>
      <w:pPr>
        <w:ind w:firstLine="567"/>
        <w:jc w:val="both"/>
        <w:tabs>
          <w:tab w:val="left" w:pos="235" w:leader="none"/>
        </w:tabs>
        <w:rPr>
          <w:color w:val="4f81bd"/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Сотрудники, замещающие должность участкового уполномоченного полиции, и членам его семьи на период замещения сотрудником указанной 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ности на территории </w:t>
      </w:r>
      <w:r>
        <w:rPr>
          <w:sz w:val="28"/>
          <w:szCs w:val="28"/>
        </w:rPr>
        <w:t xml:space="preserve">Маслянинского  </w:t>
      </w:r>
      <w:r>
        <w:rPr>
          <w:sz w:val="28"/>
          <w:szCs w:val="28"/>
        </w:rPr>
        <w:t xml:space="preserve"> муниципального округа Новосибирской области.</w:t>
      </w:r>
      <w:r>
        <w:rPr>
          <w:color w:val="ff0000"/>
          <w:sz w:val="28"/>
          <w:szCs w:val="28"/>
        </w:rPr>
        <w:t xml:space="preserve"> </w:t>
      </w:r>
      <w:r>
        <w:rPr>
          <w:color w:val="4f81bd"/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/>
      <w:bookmarkStart w:id="2" w:name="_Hlk190943731"/>
      <w:r>
        <w:rPr>
          <w:sz w:val="28"/>
          <w:szCs w:val="28"/>
        </w:rPr>
        <w:t xml:space="preserve">1.3. Порядок информирования о правилах предоставления муниципальной услуги.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правилах предоставления муниципальной услуги, порядке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лучения информации по вопросам предоставления муниципальной услуги разм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щается: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информационных стендах непосредственно в администрации;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государственном автономном учреждении Новосибирской области «Мн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гофункциональный центр организации предоставления государственных и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услуг Новос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бирской области» (далее – МФЦ);</w:t>
      </w:r>
      <w:r>
        <w:rPr>
          <w:sz w:val="28"/>
          <w:szCs w:val="28"/>
        </w:rPr>
      </w:r>
    </w:p>
    <w:p>
      <w:pPr>
        <w:pStyle w:val="86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информационно-телекоммуникационной сети «Интернет», в том числе на официальном сайте </w:t>
      </w:r>
      <w:r>
        <w:rPr>
          <w:color w:val="000000"/>
          <w:sz w:val="28"/>
          <w:szCs w:val="28"/>
        </w:rPr>
        <w:t xml:space="preserve">администрации Маслянинского муниципального округа 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http://</w:t>
      </w:r>
      <w:r>
        <w:rPr>
          <w:sz w:val="28"/>
          <w:szCs w:val="28"/>
          <w:lang w:val="en-US"/>
        </w:rPr>
        <w:t xml:space="preserve">maslyanino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nso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в информационно-телекоммуникационной сети "Интернет"</w:t>
      </w:r>
      <w:r>
        <w:rPr>
          <w:sz w:val="28"/>
          <w:szCs w:val="28"/>
        </w:rPr>
        <w:t xml:space="preserve">, официальном сайте МФЦ (</w:t>
      </w:r>
      <w:hyperlink r:id="rId11" w:tooltip="http://www.mfc-nso.ru" w:history="1">
        <w:r>
          <w:rPr>
            <w:sz w:val="28"/>
            <w:szCs w:val="28"/>
          </w:rPr>
          <w:t xml:space="preserve">www.m</w:t>
        </w:r>
        <w:r>
          <w:rPr>
            <w:sz w:val="28"/>
            <w:szCs w:val="28"/>
            <w:lang w:val="en-US"/>
          </w:rPr>
          <w:t xml:space="preserve">fc</w:t>
        </w:r>
        <w:r>
          <w:rPr>
            <w:sz w:val="28"/>
            <w:szCs w:val="28"/>
          </w:rPr>
          <w:t xml:space="preserve">-nso.ru</w:t>
        </w:r>
      </w:hyperlink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информации;</w:t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2" w:tooltip="http://www.gosuslugi.ru" w:history="1">
        <w:r>
          <w:rPr>
            <w:sz w:val="28"/>
            <w:szCs w:val="28"/>
          </w:rPr>
          <w:t xml:space="preserve">www.gosuslugi.ru</w:t>
        </w:r>
      </w:hyperlink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3" w:tooltip="http://www.mfc-nso.ru" w:history="1">
        <w:r>
          <w:rPr>
            <w:sz w:val="28"/>
            <w:szCs w:val="28"/>
          </w:rPr>
          <w:t xml:space="preserve">www.mfc-nso.ru</w:t>
        </w:r>
      </w:hyperlink>
      <w:r>
        <w:rPr>
          <w:sz w:val="28"/>
          <w:szCs w:val="28"/>
        </w:rPr>
        <w:t xml:space="preserve">, на стендах МФЦ, а также указа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сведения можно получить по телефону единой справочной службы МФЦ – 052.</w:t>
      </w:r>
      <w:r>
        <w:rPr>
          <w:sz w:val="28"/>
          <w:szCs w:val="28"/>
        </w:rPr>
      </w:r>
    </w:p>
    <w:p>
      <w:pPr>
        <w:ind w:firstLine="567"/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о наименовании администрации, порядке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правления обращения и факте его поступления, о порядке предоставления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услуги, в том числе о ходе предоставления муниципальной услуги, осуществляет сотрудник </w:t>
      </w:r>
      <w:r>
        <w:rPr>
          <w:sz w:val="28"/>
          <w:szCs w:val="28"/>
        </w:rPr>
        <w:t xml:space="preserve">управления экономического развития,</w:t>
      </w:r>
      <w:r>
        <w:rPr>
          <w:sz w:val="28"/>
          <w:szCs w:val="28"/>
        </w:rPr>
        <w:t xml:space="preserve"> муниципального имущества, промышленности, торговли и земельных отношений </w:t>
      </w:r>
      <w:r>
        <w:rPr>
          <w:sz w:val="28"/>
          <w:szCs w:val="28"/>
        </w:rPr>
        <w:t xml:space="preserve">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Маслянинского </w:t>
      </w:r>
      <w:r>
        <w:rPr>
          <w:sz w:val="28"/>
          <w:szCs w:val="28"/>
        </w:rPr>
        <w:t xml:space="preserve"> муниципального округа Новосибирской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ласти.</w:t>
      </w:r>
      <w:r>
        <w:rPr>
          <w:i/>
          <w:color w:val="0070c0"/>
          <w:sz w:val="28"/>
          <w:szCs w:val="28"/>
        </w:rPr>
        <w:t xml:space="preserve"> </w:t>
      </w:r>
      <w:r>
        <w:rPr>
          <w:i/>
          <w:color w:val="0070c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администрации: 63</w:t>
      </w:r>
      <w:r>
        <w:rPr>
          <w:sz w:val="28"/>
          <w:szCs w:val="28"/>
        </w:rPr>
        <w:t xml:space="preserve">3564</w:t>
      </w:r>
      <w:r>
        <w:rPr>
          <w:sz w:val="28"/>
          <w:szCs w:val="28"/>
        </w:rPr>
        <w:t xml:space="preserve">, Новосибирская область, </w:t>
      </w:r>
      <w:r>
        <w:rPr>
          <w:sz w:val="28"/>
          <w:szCs w:val="28"/>
        </w:rPr>
        <w:t xml:space="preserve">р.п. Ма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лянино, ул. Коммунистическая,1а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567"/>
        <w:jc w:val="both"/>
      </w:pPr>
      <w:r>
        <w:rPr>
          <w:sz w:val="28"/>
          <w:szCs w:val="28"/>
        </w:rPr>
        <w:t xml:space="preserve">Прием заявителей по вопросам предоставления муниципальной услуги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нистрацией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округа Новосибирской области</w:t>
      </w:r>
      <w:r>
        <w:t xml:space="preserve"> </w:t>
      </w:r>
      <w:r/>
    </w:p>
    <w:p>
      <w:pPr>
        <w:ind w:firstLine="567"/>
        <w:jc w:val="both"/>
        <w:rPr>
          <w:i/>
          <w:color w:val="0070c0"/>
          <w:sz w:val="28"/>
          <w:szCs w:val="28"/>
        </w:rPr>
      </w:pPr>
      <w:r>
        <w:t xml:space="preserve">(</w:t>
      </w: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экономического развития,</w:t>
      </w:r>
      <w:r>
        <w:rPr>
          <w:sz w:val="28"/>
          <w:szCs w:val="28"/>
        </w:rPr>
        <w:t xml:space="preserve"> муниципального имущества,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мышленности, торговли и земельных отношений) </w:t>
      </w:r>
      <w:r>
        <w:rPr>
          <w:sz w:val="28"/>
          <w:szCs w:val="28"/>
        </w:rPr>
        <w:t xml:space="preserve">осуществляется в соответствии со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дующим графиком:</w:t>
      </w:r>
      <w:r>
        <w:rPr>
          <w:i/>
          <w:color w:val="0070c0"/>
          <w:sz w:val="28"/>
          <w:szCs w:val="28"/>
        </w:rPr>
        <w:t xml:space="preserve"> </w:t>
      </w:r>
      <w:r>
        <w:rPr>
          <w:i/>
          <w:color w:val="0070c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-пятница: 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.00 -  17.00 часов,  обед с 13.00 до 14.00 часов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суббота, воскресенье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для справок (консультаций) о порядке предоставления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услуги: (383-</w:t>
      </w:r>
      <w:r>
        <w:rPr>
          <w:sz w:val="28"/>
          <w:szCs w:val="28"/>
        </w:rPr>
        <w:t xml:space="preserve">47</w:t>
      </w:r>
      <w:r>
        <w:rPr>
          <w:sz w:val="28"/>
          <w:szCs w:val="28"/>
        </w:rPr>
        <w:t xml:space="preserve">)2</w:t>
      </w:r>
      <w:r>
        <w:rPr>
          <w:sz w:val="28"/>
          <w:szCs w:val="28"/>
        </w:rPr>
        <w:t xml:space="preserve">3-124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почты: </w:t>
      </w:r>
      <w:r>
        <w:rPr>
          <w:sz w:val="28"/>
          <w:szCs w:val="28"/>
          <w:lang w:val="en-US"/>
        </w:rPr>
        <w:t xml:space="preserve">admmsl</w:t>
      </w:r>
      <w:r>
        <w:rPr>
          <w:sz w:val="28"/>
          <w:szCs w:val="28"/>
        </w:rPr>
        <w:t xml:space="preserve">@nso.ru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 МФЦ осуществляет прием документов и консультацию о порядке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муниципальной услуги в соответствии со следующим графиком: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</w:t>
      </w:r>
      <w:r>
        <w:rPr>
          <w:sz w:val="28"/>
          <w:szCs w:val="28"/>
        </w:rPr>
        <w:tab/>
        <w:t xml:space="preserve">         8.00 – 17.00, без обеда;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8.00 – 20.00, без обеда;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8.00 – 17.00, без обеда;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8.00 – 17.00, без обеда;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8.00 – 17.00, без обеда;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                  9.00 – 14-00, без обеда;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воскресенье – выходной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t xml:space="preserve">Адрес и </w:t>
      </w:r>
      <w:r>
        <w:rPr>
          <w:sz w:val="28"/>
          <w:szCs w:val="28"/>
        </w:rPr>
        <w:t xml:space="preserve">контактный телефон оператора многофункционального центра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государственных и муниципальных услуг (далее – МФЦ): 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ГАУ НСО «Многофункциональный центр организации предоставления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дарственных и муниципальных услуг Новосибирской области </w:t>
      </w:r>
      <w:r>
        <w:rPr>
          <w:sz w:val="28"/>
          <w:szCs w:val="28"/>
        </w:rPr>
        <w:t xml:space="preserve">Маслянинского района</w:t>
      </w:r>
      <w:r>
        <w:rPr>
          <w:sz w:val="28"/>
          <w:szCs w:val="28"/>
        </w:rPr>
        <w:t xml:space="preserve">» 63</w:t>
      </w:r>
      <w:r>
        <w:rPr>
          <w:sz w:val="28"/>
          <w:szCs w:val="28"/>
        </w:rPr>
        <w:t xml:space="preserve">3564</w:t>
      </w:r>
      <w:r>
        <w:rPr>
          <w:sz w:val="28"/>
          <w:szCs w:val="28"/>
        </w:rPr>
        <w:t xml:space="preserve">, Новосиби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ская область, </w:t>
      </w:r>
      <w:r>
        <w:rPr>
          <w:sz w:val="28"/>
          <w:szCs w:val="28"/>
        </w:rPr>
        <w:t xml:space="preserve"> р.п. Маслянино, ул. Коммунистическая, 2а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052 по Новосибирской области, для других субъектов РФ 8-383-217-70-52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графике приема заявителей также размещаются на информац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онных стендах непосредственно в администрации и сообщаются заявителям по контактным телефонам.</w:t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Информация по вопросам предоставления муниципальной услуги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ляется в:</w:t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устной форме (лично или по телефону в соответствии с графиком приема заявителей);</w:t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письменной форме (лично или почтовым сообщением);</w:t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электронной форме, в том числе через ЕПГУ.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в устном обращении факты и обстоятельства являются очевидными и не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буют дополнительной проверки. В остальных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чаях дается письменный ответ по существу поставленных в обращении вопросов.</w:t>
      </w:r>
      <w:r>
        <w:rPr>
          <w:sz w:val="28"/>
          <w:szCs w:val="28"/>
        </w:rPr>
      </w:r>
    </w:p>
    <w:p>
      <w:pPr>
        <w:pStyle w:val="86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 Глава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ципального округа Новосибирской области  (далее – Глава), содержит фамилию и номер тел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фона исполнителя. Ответ на обращение направляется в форме электронного документа по адресу электронной почты, ук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занному в обращении, поступившем в администрацию или должн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стному лицу в форме электронного документа, и в письменной форме по почтовому адресу, ук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занному в обращении, поступившем в администрацию или должностному лицу в письменной форме. Кроме того, на поступившее в администрацию или должнос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ному лицу 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ращение, содержащее предложение, заявление или жалобу, которые </w:t>
      </w:r>
      <w:r>
        <w:rPr>
          <w:color w:val="000000"/>
          <w:sz w:val="28"/>
          <w:szCs w:val="28"/>
        </w:rPr>
        <w:t xml:space="preserve">затрагивают интересы неопределе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ного круга лиц, в частности на обращение, в котором обжалуется судебное решение, вынесенное в отношении неопределенн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го круга лиц, ответ, в том числе с разъяснением порядка обж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лования судебного решения, может быть размещен 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а официальном сайте администрации </w:t>
      </w:r>
      <w:r>
        <w:rPr>
          <w:color w:val="000000"/>
          <w:sz w:val="28"/>
          <w:szCs w:val="28"/>
        </w:rPr>
        <w:t xml:space="preserve">Масляни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ского</w:t>
      </w:r>
      <w:r>
        <w:rPr>
          <w:color w:val="000000"/>
          <w:sz w:val="28"/>
          <w:szCs w:val="28"/>
        </w:rPr>
        <w:t xml:space="preserve"> муниципального округа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http://</w:t>
      </w:r>
      <w:r>
        <w:rPr>
          <w:sz w:val="28"/>
          <w:szCs w:val="28"/>
          <w:lang w:val="en-US"/>
        </w:rPr>
        <w:t xml:space="preserve">maslyanino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nso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информационно-телекоммуникационной с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ти "Интернет". 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случаях, а также </w:t>
      </w:r>
      <w:r>
        <w:rPr>
          <w:sz w:val="28"/>
          <w:szCs w:val="28"/>
        </w:rPr>
        <w:t xml:space="preserve">в случае направления запроса в другие государственные органы,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  <w:bookmarkEnd w:id="2"/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6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II. Стандарт предоставления муниципальной услуги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 Наименование муниципальной услуги: «</w:t>
      </w:r>
      <w:r>
        <w:rPr>
          <w:bCs/>
          <w:sz w:val="28"/>
          <w:szCs w:val="28"/>
        </w:rPr>
        <w:t xml:space="preserve">Предоставление служебных ж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лых помещений муниципального специализированного жилищного фонда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2.2. Муниципальная услуга предоставляется администрацией </w:t>
      </w:r>
      <w:bookmarkStart w:id="3" w:name="_Hlk190940916"/>
      <w:r>
        <w:rPr>
          <w:sz w:val="28"/>
          <w:szCs w:val="28"/>
        </w:rPr>
        <w:t xml:space="preserve">Маслянинск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муниципального округа Новосибирской области</w:t>
      </w:r>
      <w:bookmarkEnd w:id="3"/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организацию предоставления муниципальной услуги явл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ется </w:t>
      </w: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экономического развития,</w:t>
      </w:r>
      <w:r>
        <w:rPr>
          <w:sz w:val="28"/>
          <w:szCs w:val="28"/>
        </w:rPr>
        <w:t xml:space="preserve"> муниципального имущества, </w:t>
      </w:r>
      <w:r>
        <w:rPr>
          <w:sz w:val="28"/>
          <w:szCs w:val="28"/>
        </w:rPr>
        <w:t xml:space="preserve">промы</w:t>
      </w: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ленности, торговли и земельных отношений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округа Новосибирской области.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Запрещено требовать от заявителя осуществления действий, в том числе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торые являются необходимыми и обязательными для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услуг.</w:t>
      </w:r>
      <w:r>
        <w:rPr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Результатом предоставления муниципальной услуги является направл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 заявителю одного из следующих документов: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жилого помещения муниципального специализ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рованного жилищного фонда по договорам </w:t>
      </w:r>
      <w:r>
        <w:rPr>
          <w:rFonts w:ascii="Times New Roman" w:hAnsi="Times New Roman" w:cs="Times New Roman"/>
          <w:sz w:val="28"/>
          <w:szCs w:val="28"/>
        </w:rPr>
        <w:t xml:space="preserve">служебного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найма, которое оформл</w:t>
      </w:r>
      <w:r>
        <w:rPr>
          <w:rFonts w:ascii="Times New Roman" w:hAnsi="Times New Roman" w:cs="Times New Roman"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Cs/>
          <w:sz w:val="28"/>
          <w:szCs w:val="28"/>
        </w:rPr>
        <w:t xml:space="preserve">ется в виде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лее – постановление), заключение договора найма специализированного жилого помещения;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решения об отказе в предоставлении муниципальной услуги (далее – реш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 об отказе</w:t>
      </w:r>
      <w:r>
        <w:t xml:space="preserve">).</w:t>
      </w:r>
      <w:r/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2.4. Срок предоставления муниципальной услуги, составляет не более 30 (тридцати) календарных дней со дня поступления заявления о предоставлении муниципальной услуги и необходимых документов (далее – заявление).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40 рабочих дней со дня обращения за муниципальной услугой. 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2.5. Предоставление муниципальной услуги осуществляется в соответствии с перечнем нормативно-правовых актов регулирующих предоставление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размещенных на официальном сайте администрации </w:t>
      </w:r>
      <w:r>
        <w:rPr>
          <w:sz w:val="28"/>
          <w:szCs w:val="28"/>
        </w:rPr>
        <w:t xml:space="preserve">Масляни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Новосибирской области</w:t>
      </w:r>
      <w:r>
        <w:rPr>
          <w:sz w:val="28"/>
          <w:szCs w:val="28"/>
        </w:rPr>
        <w:t xml:space="preserve"> в разделе «Муниципал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ные услуги», подраздел «НПА регулирующие предоставление муниципальных услуг. </w:t>
      </w:r>
      <w:r>
        <w:rPr>
          <w:i/>
          <w:color w:val="0070c0"/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2.6. Перечень документов, необходимых для получения муниципальной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луги.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выбору заявителя заявление и документы, необходимые для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муниципальной услуги, представляются одним из следующих способов: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лично в администрацию или МФЦ;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направляются почтовым сообщением в администрацию;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2.6.1. Перечень необходимых и обязательных для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документов, подлежащих представлению заявителем:</w:t>
      </w:r>
      <w:r>
        <w:rPr>
          <w:sz w:val="28"/>
          <w:szCs w:val="28"/>
        </w:rPr>
      </w:r>
    </w:p>
    <w:p>
      <w:pPr>
        <w:pStyle w:val="70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ходатайство работодателя, с которым работник состоит в трудовых отн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шениях, о предоставлении служебного жилого помещения;</w:t>
      </w:r>
      <w:r>
        <w:rPr>
          <w:sz w:val="28"/>
          <w:szCs w:val="28"/>
        </w:rPr>
      </w:r>
    </w:p>
    <w:p>
      <w:pPr>
        <w:pStyle w:val="875"/>
        <w:numPr>
          <w:ilvl w:val="0"/>
          <w:numId w:val="1"/>
        </w:numPr>
        <w:ind w:firstLine="567"/>
        <w:spacing w:line="240" w:lineRule="auto"/>
        <w:widowControl/>
        <w:tabs>
          <w:tab w:val="left" w:pos="158" w:leader="none"/>
        </w:tabs>
        <w:rPr>
          <w:rStyle w:val="876"/>
          <w:sz w:val="28"/>
          <w:szCs w:val="28"/>
        </w:rPr>
      </w:pPr>
      <w:r>
        <w:rPr>
          <w:rStyle w:val="876"/>
          <w:sz w:val="28"/>
          <w:szCs w:val="28"/>
        </w:rPr>
        <w:t xml:space="preserve">личное заявление</w:t>
      </w:r>
      <w:r>
        <w:rPr>
          <w:sz w:val="28"/>
          <w:szCs w:val="28"/>
        </w:rPr>
        <w:t xml:space="preserve"> о предоставлении служебного жилого помещения</w:t>
      </w:r>
      <w:r>
        <w:rPr>
          <w:rStyle w:val="876"/>
          <w:sz w:val="28"/>
          <w:szCs w:val="28"/>
        </w:rPr>
        <w:t xml:space="preserve">, по</w:t>
      </w:r>
      <w:r>
        <w:rPr>
          <w:rStyle w:val="876"/>
          <w:sz w:val="28"/>
          <w:szCs w:val="28"/>
        </w:rPr>
        <w:t xml:space="preserve">д</w:t>
      </w:r>
      <w:r>
        <w:rPr>
          <w:rStyle w:val="876"/>
          <w:sz w:val="28"/>
          <w:szCs w:val="28"/>
        </w:rPr>
        <w:t xml:space="preserve">писанное всеми совершеннолетними членами семьи (приложение №1 к а</w:t>
      </w:r>
      <w:r>
        <w:rPr>
          <w:rStyle w:val="876"/>
          <w:sz w:val="28"/>
          <w:szCs w:val="28"/>
        </w:rPr>
        <w:t xml:space="preserve">д</w:t>
      </w:r>
      <w:r>
        <w:rPr>
          <w:rStyle w:val="876"/>
          <w:sz w:val="28"/>
          <w:szCs w:val="28"/>
        </w:rPr>
        <w:t xml:space="preserve">министративному регламенту);</w:t>
      </w:r>
      <w:r>
        <w:rPr>
          <w:rStyle w:val="876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приказа, трудового договора о приеме на работу, копию трудовой книжки, заверенные надлежащим образом и (или) сведения о трудовой деятельн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сти, предусмотренных статьей 66.1 Труд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вого Кодекса Российской Федерации, заверенные руководителем кадровой службы организации, либо специалистом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ветственным за ведение кадровой работы организации;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постановки на учет в качестве нуждающегося в жилом помещ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нии (при желании);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с места жительства (для граждан, проживающих в государственном или муниципальном жилищном фонде по собственной инициативе);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финансового лицевого счета с места жительства (для граждан,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живающих в государственном или муниципальном жилищном фонде по собс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венной инициативе);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выписку из домовой книги, технический паспорт, правоустанавливающие документы на жилой дом (для граждан, проживающих в индивидуальном жили</w:t>
      </w:r>
      <w:r>
        <w:rPr>
          <w:rFonts w:ascii="Times New Roman" w:hAnsi="Times New Roman" w:cs="Times New Roman"/>
          <w:sz w:val="28"/>
          <w:szCs w:val="28"/>
        </w:rPr>
        <w:t xml:space="preserve">щ</w:t>
      </w:r>
      <w:r>
        <w:rPr>
          <w:rFonts w:ascii="Times New Roman" w:hAnsi="Times New Roman" w:cs="Times New Roman"/>
          <w:sz w:val="28"/>
          <w:szCs w:val="28"/>
        </w:rPr>
        <w:t xml:space="preserve">ном фонде по собственной инициативе);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удостоверяющие личность гражданина и членов его семьи;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семейные отношения заявителя;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ab/>
        <w:t xml:space="preserve">выписку из ЕГРН о правах гражданина и членов его семьи на имеющиеся у них объекты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пального округа Новосибирской области (при 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лании).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документы подает представитель заявителя, дополнительно представляются док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мент, удостоверяющий личность представителя заявителя (копия) и надлежащим образом заверенная доверенность (копия).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представлении копий документов необходимо предъявление оригин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лов, оригиналы слич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ются с копиями и возвращаются заявителю.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ind w:firstLine="567"/>
        <w:spacing w:line="240" w:lineRule="auto"/>
        <w:widowControl/>
        <w:tabs>
          <w:tab w:val="left" w:pos="0" w:leader="none"/>
        </w:tabs>
        <w:rPr>
          <w:rStyle w:val="876"/>
          <w:sz w:val="28"/>
          <w:szCs w:val="28"/>
        </w:rPr>
      </w:pPr>
      <w:r>
        <w:rPr>
          <w:rStyle w:val="876"/>
          <w:sz w:val="28"/>
          <w:szCs w:val="28"/>
        </w:rPr>
        <w:t xml:space="preserve">В случае приглашения специалиста, из числа лиц, указанных в пунктах 1.2.2 -1.2.10, в трудоустройстве которого имеется особая потребность, раб</w:t>
      </w:r>
      <w:r>
        <w:rPr>
          <w:rStyle w:val="876"/>
          <w:sz w:val="28"/>
          <w:szCs w:val="28"/>
        </w:rPr>
        <w:t xml:space="preserve">о</w:t>
      </w:r>
      <w:r>
        <w:rPr>
          <w:rStyle w:val="876"/>
          <w:sz w:val="28"/>
          <w:szCs w:val="28"/>
        </w:rPr>
        <w:t xml:space="preserve">тодатель (руководитель учреждения, предприятия) предварительно, до з</w:t>
      </w:r>
      <w:r>
        <w:rPr>
          <w:rStyle w:val="876"/>
          <w:sz w:val="28"/>
          <w:szCs w:val="28"/>
        </w:rPr>
        <w:t xml:space="preserve">а</w:t>
      </w:r>
      <w:r>
        <w:rPr>
          <w:rStyle w:val="876"/>
          <w:sz w:val="28"/>
          <w:szCs w:val="28"/>
        </w:rPr>
        <w:t xml:space="preserve">ключения трудового договора (контракта) направляет ходатайство в адм</w:t>
      </w:r>
      <w:r>
        <w:rPr>
          <w:rStyle w:val="876"/>
          <w:sz w:val="28"/>
          <w:szCs w:val="28"/>
        </w:rPr>
        <w:t xml:space="preserve">и</w:t>
      </w:r>
      <w:r>
        <w:rPr>
          <w:rStyle w:val="876"/>
          <w:sz w:val="28"/>
          <w:szCs w:val="28"/>
        </w:rPr>
        <w:t xml:space="preserve">нистрацию </w:t>
      </w:r>
      <w:r>
        <w:rPr>
          <w:rStyle w:val="876"/>
          <w:sz w:val="28"/>
          <w:szCs w:val="28"/>
        </w:rPr>
        <w:t xml:space="preserve">Маслянинского</w:t>
      </w:r>
      <w:r>
        <w:rPr>
          <w:rStyle w:val="876"/>
          <w:sz w:val="28"/>
          <w:szCs w:val="28"/>
        </w:rPr>
        <w:t xml:space="preserve"> муниципального округа Новосибирской обла</w:t>
      </w:r>
      <w:r>
        <w:rPr>
          <w:rStyle w:val="876"/>
          <w:sz w:val="28"/>
          <w:szCs w:val="28"/>
        </w:rPr>
        <w:t xml:space="preserve">с</w:t>
      </w:r>
      <w:r>
        <w:rPr>
          <w:rStyle w:val="876"/>
          <w:sz w:val="28"/>
          <w:szCs w:val="28"/>
        </w:rPr>
        <w:t xml:space="preserve">ти, в котором обосновывает необходимость привлечения указанного специал</w:t>
      </w:r>
      <w:r>
        <w:rPr>
          <w:rStyle w:val="876"/>
          <w:sz w:val="28"/>
          <w:szCs w:val="28"/>
        </w:rPr>
        <w:t xml:space="preserve">и</w:t>
      </w:r>
      <w:r>
        <w:rPr>
          <w:rStyle w:val="876"/>
          <w:sz w:val="28"/>
          <w:szCs w:val="28"/>
        </w:rPr>
        <w:t xml:space="preserve">ста, предполагаемую должность, профессиональные умения и навыки, да</w:t>
      </w:r>
      <w:r>
        <w:rPr>
          <w:rStyle w:val="876"/>
          <w:sz w:val="28"/>
          <w:szCs w:val="28"/>
        </w:rPr>
        <w:t xml:space="preserve">н</w:t>
      </w:r>
      <w:r>
        <w:rPr>
          <w:rStyle w:val="876"/>
          <w:sz w:val="28"/>
          <w:szCs w:val="28"/>
        </w:rPr>
        <w:t xml:space="preserve">ные об обеспеченности жильем.</w:t>
      </w:r>
      <w:r>
        <w:rPr>
          <w:rStyle w:val="876"/>
          <w:sz w:val="28"/>
          <w:szCs w:val="28"/>
        </w:rPr>
      </w:r>
    </w:p>
    <w:p>
      <w:pPr>
        <w:ind w:firstLine="567"/>
        <w:jc w:val="both"/>
        <w:spacing w:line="317" w:lineRule="exact"/>
        <w:shd w:val="clear" w:color="auto" w:fill="ffffff"/>
        <w:widowControl w:val="off"/>
        <w:rPr>
          <w:sz w:val="28"/>
          <w:szCs w:val="28"/>
        </w:rPr>
      </w:pPr>
      <w:r/>
      <w:bookmarkStart w:id="4" w:name="P209"/>
      <w:r/>
      <w:bookmarkStart w:id="5" w:name="P212"/>
      <w:r/>
      <w:bookmarkEnd w:id="4"/>
      <w:r/>
      <w:bookmarkEnd w:id="5"/>
      <w:r>
        <w:rPr>
          <w:sz w:val="28"/>
          <w:szCs w:val="28"/>
        </w:rPr>
        <w:t xml:space="preserve">В случае, если для предоставления муниципальной услуги необходима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ботка персональных данных лица, не являющегося заявителем, и если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Федеральным зак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ном от 27.07.2006 № 152-ФЗ «О персональных данных» обработка таких персональных данных может осуществляться с согласия указа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лица, при обращении за получением муниципальной услуги заявитель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полнительно представляет документы, подтверждающие получение согласия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занного лица или его законного представителя на обработку персональных 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указанного лица.</w:t>
      </w:r>
      <w:r>
        <w:rPr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Перечень документов и информации, запрашиваемых, в том числе в электронной форме по каналам межведомственного взаимодействия, находящи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ся в распоряжении органов государственной власти,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ления, либо подведомственных государственным органам или орг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1) выписка из Единого государственного реестра недвижимости об име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щихся у заявит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 и членов его семьи жилых помещениях на праве собственности либо об отсутствии таковых;</w:t>
      </w:r>
      <w:r>
        <w:rPr>
          <w:i/>
          <w:color w:val="0070c0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документы, подтверждающие регистрацию заявителя и (или) членов его семьи по месту ж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тельства или по месту пребывания.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2.7. Запрещается требовать от заявителя: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тавлением муниципальной услуги;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предоставления документов и информации, которые в соответствии с норм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тивными пр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вовыми актами Российской Федерации, нормативными правовыми актами Новосибирской о</w:t>
      </w:r>
      <w:r>
        <w:rPr>
          <w:rFonts w:eastAsia="Calibri"/>
          <w:sz w:val="28"/>
          <w:szCs w:val="28"/>
          <w:lang w:eastAsia="en-US"/>
        </w:rPr>
        <w:t xml:space="preserve">б</w:t>
      </w:r>
      <w:r>
        <w:rPr>
          <w:rFonts w:eastAsia="Calibri"/>
          <w:sz w:val="28"/>
          <w:szCs w:val="28"/>
          <w:lang w:eastAsia="en-US"/>
        </w:rPr>
        <w:t xml:space="preserve">ласти, муниципальными правовыми актами находятся в распоряжении государственных органов, предоставляющих государственные у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луги, иных государственных органов, органов мес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ного самоуправления и (или) подведомственных государственным органам и органам местного самоуправл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ния организаций, участвующих в предоставлении государственных или муниц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пальных услуг, за исключением документов, указанных в части 6 статьи 7 Фед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рального закона от 27.07.2010 № 210-ФЗ «Об организации предоставления гос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дарственных и муниципальных услуг»;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чения мун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ципальных услуг и связанных с обращением в иные государственные органы, органы местного самоуправления, организации, за исключением получ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ния услуг и получения документов и и</w:t>
      </w:r>
      <w:r>
        <w:rPr>
          <w:rFonts w:eastAsia="Calibri"/>
          <w:sz w:val="28"/>
          <w:szCs w:val="28"/>
          <w:lang w:eastAsia="en-US"/>
        </w:rPr>
        <w:t xml:space="preserve">н</w:t>
      </w:r>
      <w:r>
        <w:rPr>
          <w:rFonts w:eastAsia="Calibri"/>
          <w:sz w:val="28"/>
          <w:szCs w:val="28"/>
          <w:lang w:eastAsia="en-US"/>
        </w:rPr>
        <w:t xml:space="preserve">формации, предоставляемых в результате предоставления таких услуг, включенных в перечни, указанные в части 1 статьи 9 Федерального закона от 27.07.2010 №210-ФЗ;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отсутствие и (или) недостове</w:t>
      </w:r>
      <w:r>
        <w:rPr>
          <w:rFonts w:eastAsia="Calibri"/>
          <w:sz w:val="28"/>
          <w:szCs w:val="28"/>
          <w:lang w:eastAsia="en-US"/>
        </w:rPr>
        <w:t xml:space="preserve">р</w:t>
      </w:r>
      <w:r>
        <w:rPr>
          <w:rFonts w:eastAsia="Calibri"/>
          <w:sz w:val="28"/>
          <w:szCs w:val="28"/>
          <w:lang w:eastAsia="en-US"/>
        </w:rPr>
        <w:t xml:space="preserve">ность которых не указывались при первоначальном отказе в приеме документов, необходимых для предоставл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ния муниципальной услуги, либо в предоставлении муниципальной услуги, за исключением следующих случаев: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изменение требований нормативных правовых актов, касающихся предо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тавления муниципальной услуги, после первоначальной подачи заявления о пр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доставлении муниципал</w:t>
      </w:r>
      <w:r>
        <w:rPr>
          <w:rFonts w:eastAsia="Calibri"/>
          <w:sz w:val="28"/>
          <w:szCs w:val="28"/>
          <w:lang w:eastAsia="en-US"/>
        </w:rPr>
        <w:t xml:space="preserve">ь</w:t>
      </w:r>
      <w:r>
        <w:rPr>
          <w:rFonts w:eastAsia="Calibri"/>
          <w:sz w:val="28"/>
          <w:szCs w:val="28"/>
          <w:lang w:eastAsia="en-US"/>
        </w:rPr>
        <w:t xml:space="preserve">ной услуги;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ментов, необходимых для предоставления муниципальной услуги, либо в предо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тавлении муниципальной услуги и не включенных в представленный ранее ко</w:t>
      </w:r>
      <w:r>
        <w:rPr>
          <w:rFonts w:eastAsia="Calibri"/>
          <w:sz w:val="28"/>
          <w:szCs w:val="28"/>
          <w:lang w:eastAsia="en-US"/>
        </w:rPr>
        <w:t xml:space="preserve">м</w:t>
      </w:r>
      <w:r>
        <w:rPr>
          <w:rFonts w:eastAsia="Calibri"/>
          <w:sz w:val="28"/>
          <w:szCs w:val="28"/>
          <w:lang w:eastAsia="en-US"/>
        </w:rPr>
        <w:t xml:space="preserve">плект документов;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истечение срока действия документов или изменение информации после первоначал</w:t>
      </w:r>
      <w:r>
        <w:rPr>
          <w:rFonts w:eastAsia="Calibri"/>
          <w:sz w:val="28"/>
          <w:szCs w:val="28"/>
          <w:lang w:eastAsia="en-US"/>
        </w:rPr>
        <w:t xml:space="preserve">ь</w:t>
      </w:r>
      <w:r>
        <w:rPr>
          <w:rFonts w:eastAsia="Calibri"/>
          <w:sz w:val="28"/>
          <w:szCs w:val="28"/>
          <w:lang w:eastAsia="en-US"/>
        </w:rPr>
        <w:t xml:space="preserve">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го или противоправного действия (бездействия) должностного лица органа, пр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доставляющего муниципал</w:t>
      </w:r>
      <w:r>
        <w:rPr>
          <w:rFonts w:eastAsia="Calibri"/>
          <w:sz w:val="28"/>
          <w:szCs w:val="28"/>
          <w:lang w:eastAsia="en-US"/>
        </w:rPr>
        <w:t xml:space="preserve">ь</w:t>
      </w:r>
      <w:r>
        <w:rPr>
          <w:rFonts w:eastAsia="Calibri"/>
          <w:sz w:val="28"/>
          <w:szCs w:val="28"/>
          <w:lang w:eastAsia="en-US"/>
        </w:rPr>
        <w:t xml:space="preserve">ную у</w:t>
      </w:r>
      <w:r>
        <w:rPr>
          <w:rFonts w:eastAsia="Calibri"/>
          <w:sz w:val="28"/>
          <w:szCs w:val="28"/>
          <w:lang w:eastAsia="en-US"/>
        </w:rPr>
        <w:t xml:space="preserve">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№210-ФЗ, при первоначальном отказе в приеме документов, необходимых для предоставления мун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ме документов, необходимых для предоставления муниципальной услуги, либо руководителя организации, предусмотренной ч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стью 1.1 статьи 16 Федерального закона от 27.07.2010 №210-ФЗ, уведомляется заявитель, а также приносятся изв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нения за доставленные неудобства.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Перечень оснований для отказа в приеме документов, необходимых для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муниципальной услуги: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 заявитель, являющийся гражданином, либо лицо, представитель гражд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нина не предъявил документ, удостоверяющий его личность;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 отсутствует согласие на обработку персональных данных лица, не явля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щегося заявителем, в случае необходимости обработки персональных данных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занного лица.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2.9. Перечень оснований для приостановления или отказа в предоставлении муниципальной услуги.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2.9.1. Основания для приостановления предоставления муниципальной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 отсутствуют.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2.9.2. Основаниями для отказа в предоставлении муниципальной услуги 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ляются: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непредставление заявителем документов, предусмотренных подпунктом 2.6.1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стративного регламента;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представление документов, содержащих недостоверные сведения;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заявитель не относится к категориям граждан, для проживания которых предназначены служебные жилые помещения, указанным в </w:t>
      </w:r>
      <w:hyperlink r:id="rId14" w:tooltip="consultantplus://offline/ref=6DE8AAF44171AD13FB405E05B90251D9A9C5E0D6D834D726ADE86621CF855A1D1D1988BD0C2687A9025F425550AA0BFAA250783609D2DB265F5CEB1EQ3O0D" w:history="1">
        <w:r>
          <w:rPr>
            <w:sz w:val="28"/>
            <w:szCs w:val="28"/>
          </w:rPr>
          <w:t xml:space="preserve">пункте 1.2</w:t>
        </w:r>
      </w:hyperlink>
      <w:r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ративного регламента;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отсутствие свободного от прав третьих лиц служебного жилого помещ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ния.</w:t>
      </w:r>
      <w:r>
        <w:rPr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 Услуги, которые являются необходимыми и обязательными для предо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пальной, отсутствуют.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2.11. Предоставление муниципальной услуги является бесплатным для заяв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2.12. Максимальное время ожидания заявителя в очереди при подаче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и получении результата предоставления муниципальной услуги составляет не более 15 (пятнадцати) минут.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2.13. Регистрация заявления и прилагаемых к нему документов осуществл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ется в течение 1 (одного) рабочего дня. При направлении в форме электронного документа посредством ЕПГУ – не позднее рабочего дня, следующего за днем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ступления запроса.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2.14. Требования к помещениям, в которых предоставляется муниципальная услуга: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2.14.1. На территор</w:t>
      </w:r>
      <w:r>
        <w:rPr>
          <w:sz w:val="28"/>
          <w:szCs w:val="28"/>
        </w:rPr>
        <w:t xml:space="preserve">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2.14.2. Вход в здание оборудуется вывеской, содержащей наименование и место нахождения администрации, режим работы.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помещениях, включающих места для ожидания и приема заявителей, которые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ответствуют: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санитарно-эпидемиологическим правилам и нормативам;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правилам противопожарной безопасности;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требованиям к обеспечению доступности для маломобильных групп насел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в том числе инвалидов в соответствии с законодательством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 о социальной защите инвалидов (включая беспрепятственный доступ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валидов, использующих кресла-коляски и собак-проводников).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Места для ожидания оборудуются: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стульями (кресельными секциями) и (или) скамьями;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визуальной, текстовой информацией, размещаемой на информационных стендах, обновляемой по мере изменения законодательства, регулирующего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доставление муниципальной услуги, и изменения справочных сведений;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столами (стойками), образцами заполнения документов, письменными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надлежностями для возможности оформления документов.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Места для приема заявителей оборудуются стульями и столами для возмо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ности оформления документов.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Рабочее место сотрудника(ов) администрации оборудуется персональным компьютером с печатающим устройством. Сотрудник(и) администрации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чивается(ются) личными и (или) настольными идентификационными карточками.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конфиденциальности сведений одновременное консул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тирование и (или) прием двух и более посетителей одним сотрудником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рации не допускается.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2.15. Показатели качества и доступности муниципальной услуги.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2.15.1. Показатели качества муниципальной услуги: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 и полнота предоставления муниципальной услуги; 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отсутствие обоснованных жалоб на действия (бездействие) должностных лиц, сотрудников администрации.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2.15.2. Показатели доступности муниципальной услуги: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пешеходная доступность от остановок общественного транспорта до здания, в котором предоставляется муниципальная;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беспрепятственный доступ к месту предоставления муниципальной услуги для маломобильных групп населения, в том числе инвалидов;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заявителем полной и достоверной информации 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 предоставления муниципальной услуги, в том числе в МФЦ и электронной форме;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на базе МФЦ;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направление заявления и документов в электронной форме.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заявитель взаимодействует с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трудником администрации не более 2 раз, продолжительность каждого взаим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действия составляет не более 30 минут.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2.16. Иные требования при предоставлении муниципальной услуги, в том числе учитывающие особенности предоставления государственных 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 и особенности предоставления муниципальной услуги в электро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форме: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2.16.1. При предоставлении муниципальной услуги в электронной форме за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вителю обеспечивается: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 получение информации о порядке и сроках предоставления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 запись на прием в администрацию для подачи запроса о предоставлении муниципальной услуги (далее – запрос);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 формирование запроса;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 прием и регистрация администрацией запроса и документов, необходимых для предоставления муниципальной услуги;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5) получение решения об отказе;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6) получение сведений о ходе выполнения запроса;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7) возможность оценки качества предоставления муниципальной услуги за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вителем;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8) досудебное (внесудебное) обжалование решений и действий (бездействия) администрации, должностного лица администрации либо сотрудника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рации.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2.16.2 Заявление и документы в электронной форме представляются 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требованиями приказа Минэкономразвития России № 7.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Заявление в форме электронного документа подписывается по выбору заяв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 электронной подписью либо усиленной квалифицированной электронной подписью. 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заявитель направляет заявление в электронной форме, к 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лению прикрепляются электронные образы документов. Электронные образы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кументов должны быть подписаны электронной подписью лица, которое 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федеральными законами и изданными в соответствии с ними норм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тивными правовыми актами наделено полномочиями на создание и подписание таких документов (далее – уполномоченное лицо). Электронная подпись уполн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несоблюдении требований к электронной подписи заявитель предъявл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 оригиналы указанных документов для сличения при личной явке в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рацию только в случае принятия решения о предоставлении муниципальной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регистрации запроса на предоставление муниципальной услуги 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ЕПГУ заявителю необходимо: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 авторизоваться на ЕПГУ (войти в личный кабинет);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 из списка муниципальных услуг выбрать соответствующую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ную услугу;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 нажатием кнопки «Получить услугу» инициализировать операцию по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полнению электронной формы заявления;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 заполнить электронную форму заявления, внести в личный кабинет свед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и электронные образы документов, необходимые для предоставления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услуги;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5) отправить запрос в администрацию.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Заявление, направленное посредством ЕПГУ, по умолчанию подписывается простой электронной подписью.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2.16.4. 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</w:t>
      </w:r>
      <w:r>
        <w:rPr>
          <w:sz w:val="28"/>
          <w:szCs w:val="28"/>
        </w:rPr>
        <w:t xml:space="preserve">(</w:t>
      </w:r>
      <w:hyperlink r:id="rId15" w:tooltip="http://www.mfc-nso.ru" w:history="1">
        <w:r>
          <w:rPr>
            <w:rStyle w:val="845"/>
            <w:color w:val="auto"/>
            <w:sz w:val="28"/>
            <w:szCs w:val="28"/>
          </w:rPr>
          <w:t xml:space="preserve">www.mfc-nso.ru</w:t>
        </w:r>
      </w:hyperlink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по телефону единой справочной службы МФЦ – 052, в терм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нале электронной очереди в МФЦ, лично при обращении в МФЦ у администрат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ра зала.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III. Состав, последовательность и сроки выполнения административных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цедур, требования к порядку их выполнения, в том числе особенности выполн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административных процедур в электронной форме, а также особенности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полнения административных процедур в многофункциональных центрах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тавления государственных и муниципальных услуг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 Предоставление муниципальной услуги состоит из следующей послед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вательности административных процедур: 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прием и регистрация документов;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направление межведомственных запросов;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документов;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и направление заявителю результата предоставления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услуги.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Блок-схема предоставления муниципальной  услуги приводится в прилож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№ 2 к административному регламенту.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 Прием и регистрация документов.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3.2.1. Основанием для начала административной процедуры приема и рег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документов является поступление заявления и необходимых для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тавления муниципальной услуги документов в администрацию.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Сотрудник по приему документов: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 устанавливает предмет/содержание обращения;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 проверяет документ, подтверждающий личность лица, подающего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 проверяет правильность заполнения заявления, наличие приложенных к заявлению документов и их соответствие следующим требованиям: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заявление заполнено в соответствии с требованиями административного ре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ламента;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документах заполнены все необходимые реквизиты, нет подчисток, прип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сок, зачеркнутых слов и иных неоговоренных исправлений;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документы не имеют повреждений, наличие которых не позволяет однозна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но истолковать их содержание.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несоответствия представленных заявления или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вышеперечисленным требованиям сотрудник по приему документов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формирует заявителя о возможности возврата заявления в течение 10 (десяти)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лендарных дней со дня его поступления по причине «заявление не соответствует положениям пункта 2.6.1 административного регламента» и (или) «не предста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лены документы, предусмотренные пунктом 2.6.1 административного регламе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та» (если заявитель изъявляет желание устранить обнаруженные несоответствия, процедура приема документов прерывается);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5) устанавливает отсутствие (наличие) оснований для отказа в приеме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6) сверяет представленные заявителем копии документов с оригиналами и заверяет их своей подписью;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7) принимает заявление и документы;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8) выдает заявителю расписку о приеме заявления, содержащую опись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вителем заявления и документов требованиям подпункта 4 настоящего пункта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министративного регламента в расписке о приеме документов сотрудник по приему документов делает соответствующую запись);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9) регистрирует заявление в журнале учета заявлений и направлений резул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татов (далее – журнал учета).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Принятое заявление регистрируется в ведомственной информационной си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теме, испол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зуемой администрацией для предоставления муниципальных услуг (далее – ведомственная си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тема).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3.2.2.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находит в ведомственной системе соответствующее заявление (в случае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ступления документов посредством ЕПГУ);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оформляет документы заявителя на бумажном носителе;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осуществляет действия, установленные пунктом 3.2.1 административного регламента.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 позднее 5 (пяти) рабочих дней со дня представления заявления, пост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пившего в электронной форме с нарушением требований, сотрудник по приему документов направляет заявителю на указанный в заявлении адрес электронной почты (при наличии) заявителя или иным указанным в заявлении способом ув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3.2.3. Срок выполнения административной процедуры по приему и регистр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документов составляет не более 1 (одного) рабочего дня.</w:t>
      </w:r>
      <w:r>
        <w:rPr>
          <w:sz w:val="28"/>
          <w:szCs w:val="28"/>
        </w:rPr>
      </w:r>
    </w:p>
    <w:p>
      <w:pPr>
        <w:ind w:firstLine="567"/>
        <w:jc w:val="both"/>
        <w:spacing w:line="312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 Формирование и направление межведомственных запросов.</w:t>
      </w:r>
      <w:r>
        <w:rPr>
          <w:sz w:val="28"/>
          <w:szCs w:val="28"/>
        </w:rPr>
      </w:r>
    </w:p>
    <w:p>
      <w:pPr>
        <w:ind w:firstLine="567"/>
        <w:jc w:val="both"/>
        <w:spacing w:line="20" w:lineRule="atLeas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3.3.1. Основанием для начала административной процедуры является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представление заявителем документов, запрашиваемых в рамках межведомстве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информационного вза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модействия.</w:t>
      </w:r>
      <w:r>
        <w:rPr>
          <w:sz w:val="28"/>
          <w:szCs w:val="28"/>
        </w:rPr>
      </w:r>
    </w:p>
    <w:p>
      <w:pPr>
        <w:ind w:firstLine="567"/>
        <w:jc w:val="both"/>
        <w:spacing w:line="312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Сотрудник, ответственный за направление межведомственных запросов, в течение 1 (одного) рабочего дня формирует в ведомственной системе 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вующие межведомственные запросы.</w:t>
      </w:r>
      <w:r>
        <w:rPr>
          <w:sz w:val="28"/>
          <w:szCs w:val="28"/>
        </w:rPr>
      </w:r>
    </w:p>
    <w:p>
      <w:pPr>
        <w:ind w:firstLine="567"/>
        <w:jc w:val="both"/>
        <w:spacing w:line="312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3.3.2. При отсутствии технической возможности направления межведомс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венных запр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товым сообщением или курьером.</w:t>
      </w:r>
      <w:r>
        <w:rPr>
          <w:sz w:val="28"/>
          <w:szCs w:val="28"/>
        </w:rPr>
      </w:r>
    </w:p>
    <w:p>
      <w:pPr>
        <w:ind w:firstLine="567"/>
        <w:jc w:val="both"/>
        <w:spacing w:line="312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3.3.3. Срок выполнения административной процедуры по формированию и направлению межведомственных запросов составляет не более 1 (одного) рабоч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дня.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 Рассмотрение документов.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i/>
          <w:color w:val="548dd4"/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в отдел имущественных и земельных отношений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ции. Начальник отдела имущественных и земельных отношений администрации назначает ответственного исполнителя по рассмотрению документов (далее –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ветственный исполнитель). </w:t>
      </w:r>
      <w:r>
        <w:rPr>
          <w:i/>
          <w:color w:val="548dd4"/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3.4.1. Ответственный исполнитель в ходе рассмотрения документов: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проверяет поступившее заявление на соответствие требованиям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тивного регламента;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или отсутствие оснований для отказа в предоставлении муниципальной услуги.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ответственным исполнителем установлено, что заявление не 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вует требованиям, предусмотренным пунктом 2.6.1 административного регламе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та, или к заявлению не приложены документы, предусмотренные пунктом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  <w:r>
        <w:rPr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 По результатам рассмотрения и проверки документов ответственный исполнитель осуществляет подготовку и передачу на подпись Главе одного из следующих документов: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постановления, проекта договора найма;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решения об отказе (приложение № 3 к административному регл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менту).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наличии нескольких оснований для отказа в предоставлении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в проекте решения об отказе указываются все основания для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каза.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если сведения, содержащиеся в документах, представленных заяв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телем в электронной форме с нарушением требований к электронной подписи,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зволяют ответственному исполнителю сделать вывод о том, что заявитель имеет основание на предоставление земельного учас</w:t>
      </w:r>
      <w:r>
        <w:rPr>
          <w:sz w:val="28"/>
          <w:szCs w:val="28"/>
        </w:rPr>
        <w:t xml:space="preserve">тка,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ляется после сличения представленных заявителем оригиналов документов с их электронными образами, представленными ранее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 Принятие решения и направление заявителю результата предоставления муниципальной услуги.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3.5.1. Основанием для начала административной процедуры является пост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пление Главе на подпись документа, согласованного в установленном порядке, из числа указанных в пункте 3.4.2. административного регламента.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принимает решение и подписывает проекты постановления и  договора найма или проект решения об отказе.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Сотрудник, ответственный за направление заявителю результата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муниципальной услуги, регистрирует подписанный результат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муниципальной услуги в ведомственной системе  и в журнале учета.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3.5.2. В случае принятия решения о предоставлении муниципальной услуги результат направляется заявителю указанным в заявлении способом.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выдачи результата предоставления муниципальной услуги заявит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лю в администрации сотрудник администрации уведомляет заявителя о готовн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 постановления и проекта договора найма, а также о времени и месте, где его необходимо получить.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выдачи результата предоставления муниципальной услуги заявит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лю через МФЦ постановление и проект договора найма направляется в МФЦ в соответствии с соглашением, заключенным между МФЦ и администрацией.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трудник МФЦ уведомляет заявителя о готовности постановления и проекта дог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вора найма, а также о времени и месте, где его необходимо получить.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3.5.3. В случае отказа в предоставлении земельного участка решение об отк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зе направляется заявителю почтовым сообщением с уведомлением, а в случае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правления заявления и документов в электронной форме – в зависимости способа подачи заявления: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личный кабинет на ЕПГУ (при направлении заявления посредством ЕПГУ);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адрес электронной почты, указанный в заявлении (при направлении на официальную электронную почту или официальный сайт администрации).</w:t>
      </w:r>
      <w:r>
        <w:rPr>
          <w:sz w:val="28"/>
          <w:szCs w:val="28"/>
        </w:rPr>
      </w:r>
    </w:p>
    <w:p>
      <w:pPr>
        <w:pStyle w:val="86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3.5.4. Срок выполнения административной процедуры по принятию решения и направления заявителю результата предоставления муниципальной услуги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ставляет не более 3 (трех) рабочих дней.</w:t>
      </w:r>
      <w:r>
        <w:rPr>
          <w:sz w:val="28"/>
          <w:szCs w:val="28"/>
        </w:rPr>
      </w:r>
    </w:p>
    <w:p>
      <w:pPr>
        <w:pStyle w:val="86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IV. Формы контроля за исполнением административного регламента</w:t>
      </w:r>
      <w:r>
        <w:rPr>
          <w:sz w:val="28"/>
          <w:szCs w:val="28"/>
        </w:rPr>
      </w:r>
    </w:p>
    <w:p>
      <w:pPr>
        <w:pStyle w:val="868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и исполнением сотрудниками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  <w:r>
        <w:rPr>
          <w:sz w:val="28"/>
          <w:szCs w:val="28"/>
        </w:rPr>
      </w:r>
    </w:p>
    <w:p>
      <w:pPr>
        <w:pStyle w:val="86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 Контроль за полнотой и качеством предоставления муниципальной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луги включает в себя проведение проверок с целью выявления и устранения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рушений прав заявителей и принятия мер для устранения соответствующих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рушений. Проверки могут быть плановыми (осуществляются на основании год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планов) и внеплановыми (по конкретному обращению).</w:t>
      </w:r>
      <w:r>
        <w:rPr>
          <w:sz w:val="28"/>
          <w:szCs w:val="28"/>
        </w:rPr>
      </w:r>
    </w:p>
    <w:p>
      <w:pPr>
        <w:pStyle w:val="86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Плановые и внеплановые проверки проводятся на основании распоряд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тельных документов (приказов) Главы. Проверки осуществляются с целью выя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и устранения нарушений при предоставлении муниципальной услуги. </w:t>
      </w:r>
      <w:r>
        <w:rPr>
          <w:sz w:val="28"/>
          <w:szCs w:val="28"/>
        </w:rPr>
      </w:r>
    </w:p>
    <w:p>
      <w:pPr>
        <w:pStyle w:val="86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4.3. В случае выявления нарушений при принятии решений и совершении действий в ходе предоставления муниципальной услуги, виновные лица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каются к ответственности в соответствии с законодательством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рации.</w:t>
      </w:r>
      <w:r>
        <w:rPr>
          <w:sz w:val="28"/>
          <w:szCs w:val="28"/>
        </w:rPr>
      </w:r>
    </w:p>
    <w:p>
      <w:pPr>
        <w:pStyle w:val="86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4.4. Граждане, их </w:t>
      </w:r>
      <w:r>
        <w:rPr>
          <w:sz w:val="28"/>
          <w:szCs w:val="28"/>
        </w:rPr>
        <w:t xml:space="preserve">объединения и организации могут контролировать испо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</w:t>
      </w:r>
      <w:r>
        <w:rPr>
          <w:sz w:val="28"/>
          <w:szCs w:val="28"/>
        </w:rPr>
        <w:t xml:space="preserve"> о проведении проверки соблюдения и исполнения нормативных правовых актов, положений административного регламента,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навливающих требования к предоставлению муниципальной услуги, полноты и качества предоставления муниципальной услуги в случае нарушения прав 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конных интересов заявителей при предоставлении муниципальной услуги.</w:t>
      </w:r>
      <w:r>
        <w:rPr>
          <w:sz w:val="28"/>
          <w:szCs w:val="28"/>
        </w:rPr>
      </w:r>
    </w:p>
    <w:p>
      <w:pPr>
        <w:pStyle w:val="868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67"/>
        <w:jc w:val="center"/>
        <w:widowControl w:val="off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en-US" w:eastAsia="en-US"/>
        </w:rPr>
        <w:t xml:space="preserve">V</w:t>
      </w:r>
      <w:r>
        <w:rPr>
          <w:sz w:val="28"/>
          <w:szCs w:val="28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служащего, многофункционального центра, работника многофункционального центра, а также организаций, осуществляющих функции по предоставлению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ниципальных услуг, или их работников»</w:t>
      </w:r>
      <w:r>
        <w:rPr>
          <w:sz w:val="28"/>
          <w:szCs w:val="28"/>
        </w:rPr>
      </w:r>
    </w:p>
    <w:p>
      <w:pPr>
        <w:contextualSpacing/>
        <w:ind w:firstLine="567"/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5.1. Заявитель имеет право на досудебное (внесудебное) обжалование, осп</w:t>
      </w:r>
      <w:r>
        <w:rPr>
          <w:rFonts w:eastAsia="Calibri"/>
          <w:color w:val="000000"/>
          <w:sz w:val="28"/>
          <w:szCs w:val="28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ривание решений, действий (бездействия), принятых (осуществленных) при пр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доставлении муниципальной услуги.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Обжалование заявителями решений, действий (бездействия), принятых (ос</w:t>
      </w:r>
      <w:r>
        <w:rPr>
          <w:rFonts w:eastAsia="Calibri"/>
          <w:color w:val="000000"/>
          <w:sz w:val="28"/>
          <w:szCs w:val="28"/>
          <w:lang w:eastAsia="en-US"/>
        </w:rPr>
        <w:t xml:space="preserve">у</w:t>
      </w:r>
      <w:r>
        <w:rPr>
          <w:rFonts w:eastAsia="Calibri"/>
          <w:color w:val="000000"/>
          <w:sz w:val="28"/>
          <w:szCs w:val="28"/>
          <w:lang w:eastAsia="en-US"/>
        </w:rPr>
        <w:t xml:space="preserve">ществленных) в ходе предоставления муниципальной услуги в досудебном (вн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судебном) порядке, не лишает их права на обжалование указанных решений, де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й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ствий (бездействия) в судебном порядке.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5.2. Предметом досудебного (внесудебного) обжалования могут быть реш</w:t>
      </w:r>
      <w:r>
        <w:rPr>
          <w:rFonts w:eastAsia="Calibri"/>
          <w:color w:val="000000"/>
          <w:sz w:val="28"/>
          <w:szCs w:val="28"/>
          <w:lang w:eastAsia="en-US"/>
        </w:rPr>
        <w:t xml:space="preserve"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нарушение срока регистрации запроса о предоставлении государственной или муниципальной услуги, запроса, указанного в статье 15.1  Федерального з</w:t>
      </w:r>
      <w:r>
        <w:rPr>
          <w:rFonts w:eastAsia="Calibri"/>
          <w:color w:val="000000"/>
          <w:sz w:val="28"/>
          <w:szCs w:val="28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кона 210-ФЗ «Об организации предоставления государственных и муниципал</w:t>
      </w:r>
      <w:r>
        <w:rPr>
          <w:rFonts w:eastAsia="Calibri"/>
          <w:color w:val="000000"/>
          <w:sz w:val="28"/>
          <w:szCs w:val="28"/>
          <w:lang w:eastAsia="en-US"/>
        </w:rPr>
        <w:t xml:space="preserve">ь</w:t>
      </w:r>
      <w:r>
        <w:rPr>
          <w:rFonts w:eastAsia="Calibri"/>
          <w:color w:val="000000"/>
          <w:sz w:val="28"/>
          <w:szCs w:val="28"/>
          <w:lang w:eastAsia="en-US"/>
        </w:rPr>
        <w:t xml:space="preserve">ных услуг»;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нарушение срока предоставления  муниципальной услуги. В указанном сл</w:t>
      </w:r>
      <w:r>
        <w:rPr>
          <w:rFonts w:eastAsia="Calibri"/>
          <w:color w:val="000000"/>
          <w:sz w:val="28"/>
          <w:szCs w:val="28"/>
          <w:lang w:eastAsia="en-US"/>
        </w:rPr>
        <w:t xml:space="preserve">у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чае досудебное (внесудебное) обжалование заявителем решений и действий (бе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з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действия) многофункционального центра, работника многофункционального це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н</w:t>
      </w:r>
      <w:r>
        <w:rPr>
          <w:rFonts w:eastAsia="Calibri"/>
          <w:color w:val="000000"/>
          <w:sz w:val="28"/>
          <w:szCs w:val="28"/>
          <w:lang w:eastAsia="en-US"/>
        </w:rPr>
        <w:t xml:space="preserve">тра возможно в случае, если на многофун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к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циональный центр, решения и действия (бездействие) которого обжалуются, возложена функция по предоставлению с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ответствующих государственных или муниципальных услуг в по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л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</w:t>
      </w:r>
      <w:r>
        <w:rPr>
          <w:rFonts w:eastAsia="Calibri"/>
          <w:color w:val="000000"/>
          <w:sz w:val="28"/>
          <w:szCs w:val="28"/>
          <w:lang w:eastAsia="en-US"/>
        </w:rPr>
        <w:t xml:space="preserve">; 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отказ заявителю в приеме документов, предоставление которых предусмо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т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рено нормати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ципальной услуги;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отказ в предоставлении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>
        <w:rPr>
          <w:rFonts w:eastAsia="Calibri"/>
          <w:color w:val="000000"/>
          <w:sz w:val="28"/>
          <w:szCs w:val="28"/>
          <w:lang w:eastAsia="en-US"/>
        </w:rPr>
        <w:t xml:space="preserve">у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ниципальными правовыми актами. В указанном случае досудебное (внесудебное) обжалование заявителем решений и действий (бездействия) многофункционал</w:t>
      </w:r>
      <w:r>
        <w:rPr>
          <w:rFonts w:eastAsia="Calibri"/>
          <w:color w:val="000000"/>
          <w:sz w:val="28"/>
          <w:szCs w:val="28"/>
          <w:lang w:eastAsia="en-US"/>
        </w:rPr>
        <w:t xml:space="preserve">ь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б</w:t>
      </w:r>
      <w:r>
        <w:rPr>
          <w:rFonts w:eastAsia="Calibri"/>
          <w:color w:val="000000"/>
          <w:sz w:val="28"/>
          <w:szCs w:val="28"/>
          <w:lang w:eastAsia="en-US"/>
        </w:rPr>
        <w:t xml:space="preserve">жалуются, возложена функция по предоставлению соответствующих государс</w:t>
      </w:r>
      <w:r>
        <w:rPr>
          <w:rFonts w:eastAsia="Calibri"/>
          <w:color w:val="000000"/>
          <w:sz w:val="28"/>
          <w:szCs w:val="28"/>
          <w:lang w:eastAsia="en-US"/>
        </w:rPr>
        <w:t xml:space="preserve">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венных или муниципальных услуг в полном объеме в порядке, определенном ч</w:t>
      </w:r>
      <w:r>
        <w:rPr>
          <w:rFonts w:eastAsia="Calibri"/>
          <w:color w:val="000000"/>
          <w:sz w:val="28"/>
          <w:szCs w:val="28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стью 1.3 статьи 16  Федерального закона 210 ФЗ «Об организации предоставления государственных и муниципальных услуг»;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затребование с заявителя при предоставлении муниципальной  услуги платы, не пред</w:t>
      </w:r>
      <w:r>
        <w:rPr>
          <w:rFonts w:eastAsia="Calibri"/>
          <w:color w:val="000000"/>
          <w:sz w:val="28"/>
          <w:szCs w:val="28"/>
          <w:lang w:eastAsia="en-US"/>
        </w:rPr>
        <w:t xml:space="preserve">у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смотренной нормативными правовыми актами Российской Федерации, нормативными прав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выми актами области, муниципальными правовыми актами муниципального образования;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отказ органа, предоставляющего муниципальную услугу, должностного лица  органа, предоставляющего муниципальную услугу, многофункционального це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н</w:t>
      </w:r>
      <w:r>
        <w:rPr>
          <w:rFonts w:eastAsia="Calibri"/>
          <w:color w:val="000000"/>
          <w:sz w:val="28"/>
          <w:szCs w:val="28"/>
          <w:lang w:eastAsia="en-US"/>
        </w:rPr>
        <w:t xml:space="preserve">тра, работника многофун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к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ционального центра, организаций, предусмотренных частью 1.1 статьи 16  Федерального закона 210-ФЗ «Об организации предоставл</w:t>
      </w:r>
      <w:r>
        <w:rPr>
          <w:rFonts w:eastAsia="Calibri"/>
          <w:color w:val="000000"/>
          <w:sz w:val="28"/>
          <w:szCs w:val="28"/>
          <w:lang w:eastAsia="en-US"/>
        </w:rPr>
        <w:t xml:space="preserve"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ния государственных и муниципальных услу</w:t>
      </w:r>
      <w:r>
        <w:rPr>
          <w:rFonts w:eastAsia="Calibri"/>
          <w:color w:val="000000"/>
          <w:sz w:val="28"/>
          <w:szCs w:val="28"/>
          <w:lang w:eastAsia="en-US"/>
        </w:rPr>
        <w:t xml:space="preserve">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телем решений и действий (бездействия) многофункционального центра, рабо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ника многофункционального центра возможно в случае, если на многофункци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нальный центр, решения и действия (бездействие) которого обжалуются, возл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жена функция по предоставлению соответствующих муниципальных услуг в по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л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ном объеме в порядке, определенном частью 1.3 статьи 16  Федерального закона 210-ФЗ «Об организации предоставления государственных и муниципальных у</w:t>
      </w:r>
      <w:r>
        <w:rPr>
          <w:rFonts w:eastAsia="Calibri"/>
          <w:color w:val="000000"/>
          <w:sz w:val="28"/>
          <w:szCs w:val="28"/>
          <w:lang w:eastAsia="en-US"/>
        </w:rPr>
        <w:t xml:space="preserve"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луг»;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ления гос</w:t>
      </w:r>
      <w:r>
        <w:rPr>
          <w:rFonts w:eastAsia="Calibri"/>
          <w:color w:val="000000"/>
          <w:sz w:val="28"/>
          <w:szCs w:val="28"/>
          <w:lang w:eastAsia="en-US"/>
        </w:rPr>
        <w:t xml:space="preserve">у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дарственной или муниципальной услуги;    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ответствии с ними иными нормативными правовыми актами Российской Федер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б</w:t>
      </w:r>
      <w:r>
        <w:rPr>
          <w:rFonts w:eastAsia="Calibri"/>
          <w:color w:val="000000"/>
          <w:sz w:val="28"/>
          <w:szCs w:val="28"/>
          <w:lang w:eastAsia="en-US"/>
        </w:rPr>
        <w:t xml:space="preserve">жалуются, возложена функция по предоставлению соответствующих муниципальных услуг в полном объеме в порядке, определенном частью 1.3 ст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тьи 16  Федерального закона 210-ФЗ «Об организации предоставления государс</w:t>
      </w:r>
      <w:r>
        <w:rPr>
          <w:rFonts w:eastAsia="Calibri"/>
          <w:color w:val="000000"/>
          <w:sz w:val="28"/>
          <w:szCs w:val="28"/>
          <w:lang w:eastAsia="en-US"/>
        </w:rPr>
        <w:t xml:space="preserve">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венных и муниципальных услуг»;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при предоставлении  муниципальной услуги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или информации, отсутствие и (или) недостоверность которых не указ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вались при первоначальном отказе в приеме документов, необходимых для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муниципальной услуги, либо в предоставлении муниципальной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ги, за исключением случаев, предусмотренных пунктом 4 части 1 статьи 7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рального закона № 210- ФЗ. В указанном случае досудебное (внесудебное) обж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лование заявителем решений и действий (бездействия)  многофункционального </w:t>
      </w:r>
      <w:r>
        <w:rPr>
          <w:sz w:val="28"/>
          <w:szCs w:val="28"/>
        </w:rPr>
        <w:t xml:space="preserve">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луются, возложена функция по предоставлению соответствующих государстве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или муниципальных услуг в полном объ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 в порядке, определенном частью 1.3 статьи 16  Федерального закона № 210- ФЗ. </w:t>
      </w:r>
      <w:r>
        <w:rPr>
          <w:sz w:val="28"/>
          <w:szCs w:val="28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5.3. Основанием для начала процедуры досудебного (внесудебного) обжал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вания является поступление жалобы в письменной форме на бумажном носителе, в электронной форме в орган, предоставляющий муниципальную услугу, мног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функциональный центр либо в соответству</w:t>
      </w:r>
      <w:r>
        <w:rPr>
          <w:rFonts w:eastAsia="Calibri"/>
          <w:color w:val="000000"/>
          <w:sz w:val="28"/>
          <w:szCs w:val="28"/>
          <w:lang w:eastAsia="en-US"/>
        </w:rPr>
        <w:t xml:space="preserve">ю</w:t>
      </w:r>
      <w:r>
        <w:rPr>
          <w:rFonts w:eastAsia="Calibri"/>
          <w:color w:val="000000"/>
          <w:sz w:val="28"/>
          <w:szCs w:val="28"/>
          <w:lang w:eastAsia="en-US"/>
        </w:rPr>
        <w:t xml:space="preserve">щий орган государственной власти (орган местного самоуправления) публично-правового обр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зования, являющийся учредителем многофункционального центра (далее - учредитель многофункци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нального центра), а также в организации, предусмотренные частью 1.1 статьи 16  Ф</w:t>
      </w:r>
      <w:r>
        <w:rPr>
          <w:rFonts w:eastAsia="Calibri"/>
          <w:color w:val="000000"/>
          <w:sz w:val="28"/>
          <w:szCs w:val="28"/>
          <w:lang w:eastAsia="en-US"/>
        </w:rPr>
        <w:t xml:space="preserve"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дерального закона 210-ФЗ  «Об организации предоставления государственных и муниципальных услуг». Жалобы на решения и действия (бездействие) руков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дителя органа, предоставляющего муниципальную услугу, подаются в выш</w:t>
      </w:r>
      <w:r>
        <w:rPr>
          <w:rFonts w:eastAsia="Calibri"/>
          <w:color w:val="000000"/>
          <w:sz w:val="28"/>
          <w:szCs w:val="28"/>
          <w:lang w:eastAsia="en-US"/>
        </w:rPr>
        <w:t xml:space="preserve"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стоящий орган (при его наличии) либо в случае его отсутствия рассматриваются непосредственно руководителем органа, предоставляющего муниципальную у</w:t>
      </w:r>
      <w:r>
        <w:rPr>
          <w:rFonts w:eastAsia="Calibri"/>
          <w:color w:val="000000"/>
          <w:sz w:val="28"/>
          <w:szCs w:val="28"/>
          <w:lang w:eastAsia="en-US"/>
        </w:rPr>
        <w:t xml:space="preserve"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лугу. Жалобы на решения и действия (бездействие) работника многофункци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нального центра подаются руководителю этого многофункционального центра. Жалобы на решения и действия (бездействие) многофункционального центра п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даются учредителю многофункционального центра или должностному лицу, уполномоченному нормативным правовым актом субъекта Российской Федер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ции. Жалобы на решения и действия (бездействие) работников организаций, пр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дусмотренных частью 1.1 статьи 16  Федерального закона 210-ФЗ «Об организ</w:t>
      </w:r>
      <w:r>
        <w:rPr>
          <w:rFonts w:eastAsia="Calibri"/>
          <w:color w:val="000000"/>
          <w:sz w:val="28"/>
          <w:szCs w:val="28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ции предоставления государственных и муниципальных услуг», подаются рук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водителям этих организаций.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5.4. Жалоба на решения и действия (бездействие) органа, муниципальную услугу, дол</w:t>
      </w:r>
      <w:r>
        <w:rPr>
          <w:rFonts w:eastAsia="Calibri"/>
          <w:color w:val="000000"/>
          <w:sz w:val="28"/>
          <w:szCs w:val="28"/>
          <w:lang w:eastAsia="en-US"/>
        </w:rPr>
        <w:t xml:space="preserve">ж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ностного лица органа, предоставляющего муниципальную услугу, муниципального служащего, руководителя органа, предоставляющего муниц</w:t>
      </w:r>
      <w:r>
        <w:rPr>
          <w:rFonts w:eastAsia="Calibri"/>
          <w:color w:val="000000"/>
          <w:sz w:val="28"/>
          <w:szCs w:val="28"/>
          <w:lang w:eastAsia="en-US"/>
        </w:rPr>
        <w:t xml:space="preserve"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пальную услугу, может быть направлена по почте, через многофункциональный центр, с использованием информационно-телекоммуникационной сети "Инте</w:t>
      </w:r>
      <w:r>
        <w:rPr>
          <w:rFonts w:eastAsia="Calibri"/>
          <w:color w:val="000000"/>
          <w:sz w:val="28"/>
          <w:szCs w:val="28"/>
          <w:lang w:eastAsia="en-US"/>
        </w:rPr>
        <w:t xml:space="preserve">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нет", официального сайта органа, предоставляющего муниципальную услугу, единого портала государственных и муниципальных услуг либо регионал</w:t>
      </w:r>
      <w:r>
        <w:rPr>
          <w:rFonts w:eastAsia="Calibri"/>
          <w:color w:val="000000"/>
          <w:sz w:val="28"/>
          <w:szCs w:val="28"/>
          <w:lang w:eastAsia="en-US"/>
        </w:rPr>
        <w:t xml:space="preserve">ь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гофункционального центра, работника многофункционального центра может быть направлена по почте, с использ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ванием информационно-телекоммуникационной сети "Интернет", официального сайта многофункци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нального центра, единого портала государственных и муниципальных услуг либо 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гионального портала государственных и муниципальных услуг, а также может быть принята при личном приеме заявителя. Жалоба на решения и действия (бе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з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действие) организаций, предусмотренных частью 1.1 статьи 16 Федерального з</w:t>
      </w:r>
      <w:r>
        <w:rPr>
          <w:rFonts w:eastAsia="Calibri"/>
          <w:color w:val="000000"/>
          <w:sz w:val="28"/>
          <w:szCs w:val="28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кон 210-ФЗ «Об организации предоставл</w:t>
      </w:r>
      <w:r>
        <w:rPr>
          <w:rFonts w:eastAsia="Calibri"/>
          <w:color w:val="000000"/>
          <w:sz w:val="28"/>
          <w:szCs w:val="28"/>
          <w:lang w:eastAsia="en-US"/>
        </w:rPr>
        <w:t xml:space="preserve"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ния государственных и муниципальных услуг», а также их работников может быть направлена по почте, с использован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ем информационно-телекоммуникационной сети "Интернет", официальных са</w:t>
      </w:r>
      <w:r>
        <w:rPr>
          <w:rFonts w:eastAsia="Calibri"/>
          <w:color w:val="000000"/>
          <w:sz w:val="28"/>
          <w:szCs w:val="28"/>
          <w:lang w:eastAsia="en-US"/>
        </w:rPr>
        <w:t xml:space="preserve">й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тов этих организаций, единого портала государственных и муниципальных услуг </w:t>
      </w:r>
      <w:r>
        <w:rPr>
          <w:rFonts w:eastAsia="Calibri"/>
          <w:color w:val="000000"/>
          <w:sz w:val="28"/>
          <w:szCs w:val="28"/>
          <w:lang w:eastAsia="en-US"/>
        </w:rPr>
        <w:t xml:space="preserve">либо регионального портала государственных и муниципальных услуг, а также может быть принята при личном приеме заявителя.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5.5. В досудебном порядке могут быть обжалованы действия (бездействие) и решения: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должностных лиц администрации, муниципальных служащих, работников  многофун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к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ционального центра;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5.6. Жалоба должна содержать: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наименование органа, предоставляющего муниципальную услугу, должн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стного лица 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гана, предоставляющего муниципальную услугу, муниципального служащего, многофункци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нального центра, его руководителя и (или) работника, организаций, предусмотренных  частью 1.1 статьи 16 Федерального закона № 210-ФЗ «Об организации предоставления государственных и муниципальных у</w:t>
      </w:r>
      <w:r>
        <w:rPr>
          <w:rFonts w:eastAsia="Calibri"/>
          <w:color w:val="000000"/>
          <w:sz w:val="28"/>
          <w:szCs w:val="28"/>
          <w:lang w:eastAsia="en-US"/>
        </w:rPr>
        <w:t xml:space="preserve"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луг», их руководителей и (или) работников, решения и действия (бездействие) к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торых обжалуются;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фамилию, имя, отчество (последнее - при наличии), сведения о месте ж</w:t>
      </w:r>
      <w:r>
        <w:rPr>
          <w:rFonts w:eastAsia="Calibri"/>
          <w:color w:val="000000"/>
          <w:sz w:val="28"/>
          <w:szCs w:val="28"/>
          <w:lang w:eastAsia="en-US"/>
        </w:rPr>
        <w:t xml:space="preserve"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тельства заявителя - физического лица либо наименование, сведения о месте 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сведения об обжалуемых решениях и действиях (бездействии) органа, пр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доставляющего муниципальную услугу, должностного лица органа, муниципал</w:t>
      </w:r>
      <w:r>
        <w:rPr>
          <w:rFonts w:eastAsia="Calibri"/>
          <w:color w:val="000000"/>
          <w:sz w:val="28"/>
          <w:szCs w:val="28"/>
          <w:lang w:eastAsia="en-US"/>
        </w:rPr>
        <w:t xml:space="preserve">ь</w:t>
      </w:r>
      <w:r>
        <w:rPr>
          <w:rFonts w:eastAsia="Calibri"/>
          <w:color w:val="000000"/>
          <w:sz w:val="28"/>
          <w:szCs w:val="28"/>
          <w:lang w:eastAsia="en-US"/>
        </w:rPr>
        <w:t xml:space="preserve">ную услугу, либо муниципального служащего, многофункционального центра, работника многофункционального центра, 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ганизаций, предусмотренных частью 1.1 статьи 16  Федерального закона № 210-ФЗ «Об орган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зации предоставления государственных и муниципальных услуг», их работников;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ем (бездействием) органа, предоставляющего муниципальную услугу, должнос</w:t>
      </w:r>
      <w:r>
        <w:rPr>
          <w:rFonts w:eastAsia="Calibri"/>
          <w:color w:val="000000"/>
          <w:sz w:val="28"/>
          <w:szCs w:val="28"/>
          <w:lang w:eastAsia="en-US"/>
        </w:rPr>
        <w:t xml:space="preserve">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ного лица органа, предоставляющего муниципальную услугу, либо муниципал</w:t>
      </w:r>
      <w:r>
        <w:rPr>
          <w:rFonts w:eastAsia="Calibri"/>
          <w:color w:val="000000"/>
          <w:sz w:val="28"/>
          <w:szCs w:val="28"/>
          <w:lang w:eastAsia="en-US"/>
        </w:rPr>
        <w:t xml:space="preserve">ь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ного служащего, многофункционального центра, работника многофункционал</w:t>
      </w:r>
      <w:r>
        <w:rPr>
          <w:rFonts w:eastAsia="Calibri"/>
          <w:color w:val="000000"/>
          <w:sz w:val="28"/>
          <w:szCs w:val="28"/>
          <w:lang w:eastAsia="en-US"/>
        </w:rPr>
        <w:t xml:space="preserve">ь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ного центра, организаций, предусмотренных частью 1.1 статьи 16 настоящего Ф</w:t>
      </w:r>
      <w:r>
        <w:rPr>
          <w:rFonts w:eastAsia="Calibri"/>
          <w:color w:val="000000"/>
          <w:sz w:val="28"/>
          <w:szCs w:val="28"/>
          <w:lang w:eastAsia="en-US"/>
        </w:rPr>
        <w:t xml:space="preserve"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дерального закона № 210-ФЗ «Об организации предоставления гос</w:t>
      </w:r>
      <w:r>
        <w:rPr>
          <w:rFonts w:eastAsia="Calibri"/>
          <w:color w:val="000000"/>
          <w:sz w:val="28"/>
          <w:szCs w:val="28"/>
          <w:lang w:eastAsia="en-US"/>
        </w:rPr>
        <w:t xml:space="preserve">у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дарственных и муниципальных услуг», их работников. Заявителем могут быть представлены д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кументы (при наличии), подтверждающие доводы заявителя, либо их копии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5.7. Жалоба, поступившая в орган, предоставляющий муниципальную усл</w:t>
      </w:r>
      <w:r>
        <w:rPr>
          <w:rFonts w:eastAsia="Calibri"/>
          <w:color w:val="000000"/>
          <w:sz w:val="28"/>
          <w:szCs w:val="28"/>
          <w:lang w:eastAsia="en-US"/>
        </w:rPr>
        <w:t xml:space="preserve">у</w:t>
      </w:r>
      <w:r>
        <w:rPr>
          <w:rFonts w:eastAsia="Calibri"/>
          <w:color w:val="000000"/>
          <w:sz w:val="28"/>
          <w:szCs w:val="28"/>
          <w:lang w:eastAsia="en-US"/>
        </w:rPr>
        <w:t xml:space="preserve">гу, мног</w:t>
      </w:r>
      <w:r>
        <w:rPr>
          <w:rFonts w:eastAsia="Calibri"/>
          <w:color w:val="000000"/>
          <w:sz w:val="28"/>
          <w:szCs w:val="28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функциональный центр, учредителю многофункционального центра, в организации, пред</w:t>
      </w:r>
      <w:r>
        <w:rPr>
          <w:rFonts w:eastAsia="Calibri"/>
          <w:color w:val="000000"/>
          <w:sz w:val="28"/>
          <w:szCs w:val="28"/>
          <w:lang w:eastAsia="en-US"/>
        </w:rPr>
        <w:t xml:space="preserve">у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смотренные частью 1.1 статьи 16  Федерального закона № 210-ФЗ «Об организации предоста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ления госуда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рственных и муниципальных услуг»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н</w:t>
      </w:r>
      <w:r>
        <w:rPr>
          <w:rFonts w:eastAsia="Calibri"/>
          <w:color w:val="000000"/>
          <w:sz w:val="28"/>
          <w:szCs w:val="28"/>
          <w:lang w:eastAsia="en-US"/>
        </w:rPr>
        <w:t xml:space="preserve">тра, организаций, предусмотренных частью 1.1 статьи 16  Федерального закона № 210-ФЗ «Об организации предоставления государственных и муниципальных у</w:t>
      </w:r>
      <w:r>
        <w:rPr>
          <w:rFonts w:eastAsia="Calibri"/>
          <w:color w:val="000000"/>
          <w:sz w:val="28"/>
          <w:szCs w:val="28"/>
          <w:lang w:eastAsia="en-US"/>
        </w:rPr>
        <w:t xml:space="preserve"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луг», в приеме док</w:t>
      </w:r>
      <w:r>
        <w:rPr>
          <w:rFonts w:eastAsia="Calibri"/>
          <w:color w:val="000000"/>
          <w:sz w:val="28"/>
          <w:szCs w:val="28"/>
          <w:lang w:eastAsia="en-US"/>
        </w:rPr>
        <w:t xml:space="preserve">у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ментов у заявителя либо в исправлении допущенных опечаток и ошибок или в случае обжалования нарушения установленного срока таких 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правлений - в течение пяти рабочих дней со дня ее регистрации.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5.8. Случаи отказа в удовлетворении жалобы: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а) отсутствие нарушения порядка предоставления муниципальной услуги;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б) наличие вступившего в законную силу решения суда, арбитражного суда по жалобе о том же предмете и по тем же основаниям;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в) подача жалобы лицом, полномочия которого не подтверждены в порядке, установле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ном законодательством Российской Федерации;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г) наличие решения по жалобе, принятого ранее в отношении того же заяв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теля и по тому же предмету жалобы.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5.9. По результатам рассмотрения жалобы принимается одно из следующих решений:   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тав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удовлетворении жалобы отказывается.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rFonts w:eastAsia="Calibri"/>
          <w:color w:val="000000"/>
          <w:sz w:val="28"/>
          <w:szCs w:val="28"/>
          <w:lang w:eastAsia="en-US"/>
        </w:rPr>
        <w:t xml:space="preserve"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ный ответ о результатах рассмотрения жалобы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5.10.1. В случае признания жалобы подлежащей удовлетворению в ответе заявителю, дается информация о действиях, осуществляемых органом,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ляющим муниципальную услугу, многофункциональным центром либо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цией, предусмотренной частью 1.1 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тьи 16 настоящего Федерального закона, в целях незамедлительного устранения выявленных нарушений при оказании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услуги, а также приносятся извинения за доставле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неудобства и указывается информация о дальнейших действиях, которые необходимо сове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шить заявителю в целях получения муниципальной услуги. </w:t>
      </w:r>
      <w:r>
        <w:rPr>
          <w:sz w:val="28"/>
          <w:szCs w:val="28"/>
        </w:rPr>
      </w:r>
    </w:p>
    <w:p>
      <w:pPr>
        <w:ind w:firstLine="709"/>
        <w:jc w:val="both"/>
        <w:rPr>
          <w:color w:val="ff0000"/>
          <w:sz w:val="28"/>
          <w:szCs w:val="28"/>
        </w:rPr>
        <w:outlineLvl w:val="1"/>
      </w:pPr>
      <w:r>
        <w:rPr>
          <w:sz w:val="28"/>
          <w:szCs w:val="28"/>
        </w:rPr>
        <w:t xml:space="preserve">5.10.2. В случае признания жалобы, не подлежащей удовлетворению в отв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 заявителю, даются аргументированные разъяснения о причинах принятого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шения, а также информация о порядке обжалования принятого решения.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</w:r>
    </w:p>
    <w:p>
      <w:pPr>
        <w:ind w:firstLine="709"/>
        <w:jc w:val="both"/>
        <w:rPr>
          <w:color w:val="ff0000"/>
          <w:sz w:val="28"/>
          <w:szCs w:val="28"/>
        </w:rPr>
        <w:outlineLvl w:val="1"/>
      </w:pPr>
      <w:r>
        <w:rPr>
          <w:sz w:val="28"/>
          <w:szCs w:val="28"/>
        </w:rPr>
        <w:t xml:space="preserve">5.11. В случае установления в ходе или по результатам рассмотрения жал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 п.5.1. настоящего раздела, незамедлительно направляют име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щиеся материалы в органы прокуратуры.</w:t>
      </w:r>
      <w:r>
        <w:rPr>
          <w:color w:val="ff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5.12. Положения настоящего Федерального закона, устанавливающие пор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док рассмотрения жалоб на нарушения прав граждан и организаций при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тавлении государственных и муниципальных услуг, не распространяются на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ношения, регулируемые Федеральным законом от 2 мая 2006 года № 59-ФЗ "О порядке рассмотрения обращений граждан Российской Федерации". (в ред. от 26.04.2018 № 148, от 08.10.2018 г.).</w:t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  <w:outlineLvl w:val="1"/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Приложение № 1</w:t>
      </w:r>
      <w:r>
        <w:rPr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предоставлению служебных жилых помещений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специализированного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жилищного фонда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outlineLvl w:val="1"/>
      </w:pPr>
      <w:r>
        <w:t xml:space="preserve">ПРИМЕРНАЯ ФОРМА</w:t>
      </w:r>
      <w:r>
        <w:t xml:space="preserve"> ЗАЯВЛЕНИЯ</w:t>
      </w:r>
      <w:r/>
    </w:p>
    <w:p>
      <w:pPr>
        <w:jc w:val="center"/>
        <w:outlineLvl w:val="1"/>
      </w:pPr>
      <w:r/>
      <w:r/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(наименование должности главы администрации муниципального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(ФИО)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проживающего по адресу: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(адрес места жительства)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служебного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служебное жилое помещение специализированного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лого фонда на состав семьи _____ человек.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семьи: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4994" w:type="pct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20"/>
        <w:gridCol w:w="2795"/>
        <w:gridCol w:w="2318"/>
      </w:tblGrid>
      <w:tr>
        <w:tblPrEx/>
        <w:trPr/>
        <w:tc>
          <w:tcPr>
            <w:tcW w:w="2452" w:type="pc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при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3" w:type="pc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родства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ношению к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5" w:type="pc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52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93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5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52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93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5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52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93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5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52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93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5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52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93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5" w:type="pct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себе сообщаю следующее: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Паспорт серии _______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_____________ выдан 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______________________________________________________________________________________________________________________, дата выдачи 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проживаю 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(указать адрес, характеристики занимаемого жилого помещения, 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основания проживания, наличие другого жилья 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собственности, в том числе у членов семьи)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2"/>
        <w:jc w:val="both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настоящее время работаю (занимаю должность) 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both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both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5"/>
        <w:gridCol w:w="6946"/>
        <w:gridCol w:w="1134"/>
        <w:gridCol w:w="1382"/>
      </w:tblGrid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экз.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8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8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8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8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8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8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уведомить о получении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о результате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63360;o:allowoverlap:true;o:allowincell:true;mso-position-horizontal-relative:text;margin-left:36.35pt;mso-position-horizontal:absolute;mso-position-vertical-relative:text;margin-top:3.95pt;mso-position-vertical:absolute;width:9.00pt;height:9.7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по телефону;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0" t="0" r="0" b="0"/>
                <wp:wrapNone/>
                <wp:docPr id="2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64384;o:allowoverlap:true;o:allowincell:true;mso-position-horizontal-relative:text;margin-left:36.35pt;mso-position-horizontal:absolute;mso-position-vertical-relative:text;margin-top:2.10pt;mso-position-vertical:absolute;width:9.00pt;height:9.7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0" t="0" r="0" b="0"/>
                <wp:wrapNone/>
                <wp:docPr id="3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68480;o:allowoverlap:true;o:allowincell:true;mso-position-horizontal-relative:text;margin-left:36.35pt;mso-position-horizontal:absolute;mso-position-vertical-relative:text;margin-top:3.95pt;mso-position-vertical:absolute;width:9.00pt;height:9.7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в личный кабинет ФГИС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0" t="0" r="0" b="0"/>
                <wp:wrapNone/>
                <wp:docPr id="4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65408;o:allowoverlap:true;o:allowincell:true;mso-position-horizontal-relative:text;margin-left:36.35pt;mso-position-horizontal:absolute;mso-position-vertical-relative:text;margin-top:1.75pt;mso-position-vertical:absolute;width:9.00pt;height:9.7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зультат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0" t="0" r="0" b="0"/>
                <wp:wrapNone/>
                <wp:docPr id="5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66432;o:allowoverlap:true;o:allowincell:true;mso-position-horizontal-relative:text;margin-left:36.35pt;mso-position-horizontal:absolute;mso-position-vertical-relative:text;margin-top:3.95pt;mso-position-vertical:absolute;width:9.00pt;height:9.7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выдать в 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указывается наименование местной администрации)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0" t="0" r="0" b="0"/>
                <wp:wrapNone/>
                <wp:docPr id="6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67456;o:allowoverlap:true;o:allowincell:true;mso-position-horizontal-relative:text;margin-left:36.35pt;mso-position-horizontal:absolute;mso-position-vertical-relative:text;margin-top:1.75pt;mso-position-vertical:absolute;width:9.00pt;height:9.7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firstLine="709"/>
        <w:jc w:val="both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firstLine="709"/>
        <w:jc w:val="both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__________20___ г.      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  <w:r>
        <w:rPr>
          <w:rFonts w:ascii="Times New Roman" w:hAnsi="Times New Roman" w:cs="Times New Roman"/>
          <w:sz w:val="22"/>
          <w:szCs w:val="22"/>
        </w:rPr>
      </w:r>
    </w:p>
    <w:p>
      <w:r/>
      <w:r/>
    </w:p>
    <w:p>
      <w:r>
        <w:t xml:space="preserve">Подписи совершеннолетних членов семьи: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pStyle w:val="872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right"/>
      </w:pPr>
      <w:r/>
      <w:r/>
    </w:p>
    <w:p>
      <w:pPr>
        <w:pStyle w:val="872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right"/>
      </w:pPr>
      <w:r/>
      <w:r/>
    </w:p>
    <w:p>
      <w:pPr>
        <w:pStyle w:val="872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right"/>
        <w:sectPr>
          <w:headerReference w:type="default" r:id="rId9"/>
          <w:footnotePr/>
          <w:endnotePr/>
          <w:type w:val="nextPage"/>
          <w:pgSz w:w="11906" w:h="16838" w:orient="portrait"/>
          <w:pgMar w:top="992" w:right="567" w:bottom="993" w:left="1418" w:header="408" w:footer="709" w:gutter="0"/>
          <w:cols w:num="1" w:sep="0" w:space="720" w:equalWidth="1"/>
          <w:docGrid w:linePitch="360"/>
          <w:titlePg/>
        </w:sectPr>
      </w:pPr>
      <w:r/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 2</w:t>
      </w:r>
      <w:r>
        <w:rPr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предоставлению служебных жилых помещений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специализированного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жилищного фонда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hd w:val="clear" w:color="auto" w:fill="ffffff"/>
        <w:widowControl w:val="off"/>
      </w:pPr>
      <w:r/>
      <w:r/>
    </w:p>
    <w:p>
      <w:pPr>
        <w:jc w:val="center"/>
      </w:pPr>
      <w:r>
        <w:t xml:space="preserve">БЛОК-СХЕМА</w:t>
      </w:r>
      <w:r/>
    </w:p>
    <w:p>
      <w:pPr>
        <w:jc w:val="center"/>
      </w:pPr>
      <w:r>
        <w:t xml:space="preserve">предоставления муниципальной услуги</w:t>
      </w:r>
      <w:r/>
    </w:p>
    <w:p>
      <w:pPr>
        <w:jc w:val="right"/>
        <w:outlineLvl w:val="1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37"/>
      </w:tblGrid>
      <w:tr>
        <w:tblPrEx/>
        <w:trPr/>
        <w:tc>
          <w:tcPr>
            <w:shd w:val="clear" w:color="auto" w:fill="ffffff"/>
            <w:tcW w:w="10137" w:type="dxa"/>
            <w:textDirection w:val="lrTb"/>
            <w:noWrap w:val="false"/>
          </w:tcPr>
          <w:p>
            <w:pPr>
              <w:jc w:val="center"/>
              <w:outlineLvl w:val="1"/>
            </w:pPr>
            <w:r>
              <w:t xml:space="preserve">Прием и регистрация документов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outlineLvl w:val="1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825" cy="247650"/>
                      <wp:effectExtent l="0" t="0" r="0" b="0"/>
                      <wp:docPr id="7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9.75pt;height:19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shd w:val="clear" w:color="auto" w:fill="auto"/>
            <w:tcW w:w="10137" w:type="dxa"/>
            <w:textDirection w:val="lrTb"/>
            <w:noWrap w:val="false"/>
          </w:tcPr>
          <w:p>
            <w:pPr>
              <w:jc w:val="center"/>
              <w:outlineLvl w:val="1"/>
            </w:pPr>
            <w:r>
              <w:t xml:space="preserve">Формирование и направление межведомственных запросов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outlineLvl w:val="1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825" cy="247650"/>
                      <wp:effectExtent l="0" t="0" r="0" b="0"/>
                      <wp:docPr id="8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9.75pt;height:19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shd w:val="clear" w:color="auto" w:fill="auto"/>
            <w:tcW w:w="10137" w:type="dxa"/>
            <w:textDirection w:val="lrTb"/>
            <w:noWrap w:val="false"/>
          </w:tcPr>
          <w:p>
            <w:pPr>
              <w:jc w:val="center"/>
              <w:outlineLvl w:val="1"/>
            </w:pPr>
            <w:r>
              <w:t xml:space="preserve">Рассмотрение документов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10137" w:type="dxa"/>
            <w:textDirection w:val="lrTb"/>
            <w:noWrap w:val="false"/>
          </w:tcPr>
          <w:p>
            <w:pPr>
              <w:jc w:val="center"/>
              <w:outlineLvl w:val="1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825" cy="247650"/>
                      <wp:effectExtent l="0" t="0" r="0" b="0"/>
                      <wp:docPr id="9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9.75pt;height:19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shd w:val="clear" w:color="auto" w:fill="auto"/>
            <w:tcW w:w="10137" w:type="dxa"/>
            <w:textDirection w:val="lrTb"/>
            <w:noWrap w:val="false"/>
          </w:tcPr>
          <w:p>
            <w:pPr>
              <w:jc w:val="center"/>
              <w:outlineLvl w:val="1"/>
            </w:pPr>
            <w:r>
              <w:t xml:space="preserve">Принятие решения и направление заявителю результата предоставления </w:t>
            </w:r>
            <w:r>
              <w:br/>
              <w:t xml:space="preserve">муниципальной услуги</w:t>
            </w:r>
            <w:r/>
          </w:p>
        </w:tc>
      </w:tr>
    </w:tbl>
    <w:p>
      <w:pPr>
        <w:jc w:val="center"/>
        <w:outlineLvl w:val="1"/>
      </w:pPr>
      <w:r/>
      <w:r/>
    </w:p>
    <w:p>
      <w:pPr>
        <w:jc w:val="right"/>
      </w:pPr>
      <w:r/>
      <w:r/>
    </w:p>
    <w:p>
      <w:pPr>
        <w:pStyle w:val="867"/>
        <w:ind w:firstLine="540"/>
        <w:jc w:val="both"/>
        <w:rPr>
          <w:color w:val="000000"/>
          <w:sz w:val="24"/>
          <w:szCs w:val="24"/>
        </w:rPr>
      </w:pPr>
      <w:r/>
      <w:bookmarkStart w:id="6" w:name="P39"/>
      <w:r/>
      <w:bookmarkEnd w:id="6"/>
      <w:r/>
      <w:r>
        <w:rPr>
          <w:color w:val="000000"/>
          <w:sz w:val="24"/>
          <w:szCs w:val="24"/>
        </w:rPr>
      </w:r>
    </w:p>
    <w:p>
      <w:r/>
      <w:bookmarkStart w:id="7" w:name="P866"/>
      <w:r/>
      <w:bookmarkEnd w:id="7"/>
      <w:r/>
      <w:r/>
    </w:p>
    <w:p>
      <w:pPr>
        <w:jc w:val="right"/>
        <w:sectPr>
          <w:head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408" w:footer="709" w:gutter="0"/>
          <w:cols w:num="1" w:sep="0" w:space="720" w:equalWidth="1"/>
          <w:docGrid w:linePitch="360"/>
        </w:sectPr>
      </w:pPr>
      <w:r/>
      <w:r/>
    </w:p>
    <w:p>
      <w:pPr>
        <w:jc w:val="right"/>
        <w:rPr>
          <w:sz w:val="28"/>
          <w:szCs w:val="28"/>
        </w:rPr>
      </w:pPr>
      <w:r/>
      <w:bookmarkStart w:id="8" w:name="Par962"/>
      <w:r/>
      <w:bookmarkEnd w:id="8"/>
      <w:r>
        <w:rPr>
          <w:sz w:val="28"/>
          <w:szCs w:val="28"/>
        </w:rPr>
        <w:t xml:space="preserve">Приложение № 3</w:t>
      </w:r>
      <w:r>
        <w:rPr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предоставлению служебных жилых помещений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специализированного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жилищного фонда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hd w:val="clear" w:color="auto" w:fill="ffffff"/>
        <w:widowControl w:val="off"/>
      </w:pPr>
      <w:r>
        <w:t xml:space="preserve">Образец</w:t>
      </w:r>
      <w:r/>
    </w:p>
    <w:p>
      <w:pPr>
        <w:jc w:val="center"/>
        <w:shd w:val="clear" w:color="auto" w:fill="ffffff"/>
        <w:widowControl w:val="off"/>
      </w:pPr>
      <w:r/>
      <w:r/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>
        <w:tblPrEx/>
        <w:trPr>
          <w:jc w:val="center"/>
          <w:tblCellSpacing w:w="0" w:type="dxa"/>
        </w:trPr>
        <w:tc>
          <w:tcPr>
            <w:shd w:val="clear" w:color="auto" w:fill="ffffff"/>
            <w:tcW w:w="5025" w:type="dxa"/>
            <w:textDirection w:val="lrTb"/>
            <w:noWrap w:val="false"/>
          </w:tcPr>
          <w:p>
            <w:pPr>
              <w:spacing w:after="100" w:afterAutospacing="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 Бланк местной администрации</w:t>
            </w:r>
            <w:r>
              <w:rPr>
                <w:i/>
                <w:color w:val="000000"/>
              </w:rPr>
            </w:r>
          </w:p>
          <w:p>
            <w:pPr>
              <w:spacing w:after="100" w:afterAutospacing="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 </w:t>
            </w:r>
            <w:r>
              <w:rPr>
                <w:i/>
                <w:color w:val="000000"/>
              </w:rPr>
            </w:r>
          </w:p>
          <w:p>
            <w:pPr>
              <w:spacing w:after="100" w:afterAutospacing="1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Дата, исходящий номер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50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(фамилия, имя, отчество заявителя - гражд</w:t>
            </w:r>
            <w:r>
              <w:rPr>
                <w:i/>
                <w:color w:val="000000"/>
              </w:rPr>
              <w:t xml:space="preserve">а</w:t>
            </w:r>
            <w:r>
              <w:rPr>
                <w:i/>
                <w:color w:val="000000"/>
              </w:rPr>
              <w:t xml:space="preserve">нина или наименование заявителя - юридическ</w:t>
            </w:r>
            <w:r>
              <w:rPr>
                <w:i/>
                <w:color w:val="000000"/>
              </w:rPr>
              <w:t xml:space="preserve">о</w:t>
            </w:r>
            <w:r>
              <w:rPr>
                <w:i/>
                <w:color w:val="000000"/>
              </w:rPr>
              <w:t xml:space="preserve">го лица)</w:t>
            </w:r>
            <w:r>
              <w:rPr>
                <w:i/>
                <w:color w:val="000000"/>
              </w:rPr>
            </w:r>
          </w:p>
          <w:p>
            <w:pPr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(почтовый адрес заявителя)</w:t>
            </w:r>
            <w:r>
              <w:rPr>
                <w:i/>
                <w:color w:val="000000"/>
              </w:rPr>
            </w:r>
          </w:p>
        </w:tc>
      </w:tr>
    </w:tbl>
    <w:p>
      <w:pPr>
        <w:jc w:val="center"/>
        <w:shd w:val="clear" w:color="auto" w:fill="ffffff"/>
        <w:widowControl w:val="off"/>
      </w:pPr>
      <w:r/>
      <w:r/>
    </w:p>
    <w:p>
      <w:pPr>
        <w:jc w:val="center"/>
        <w:shd w:val="clear" w:color="auto" w:fill="ffffff"/>
        <w:widowControl w:val="off"/>
        <w:rPr>
          <w:b/>
        </w:rPr>
      </w:pPr>
      <w:r>
        <w:rPr>
          <w:b/>
        </w:rPr>
        <w:t xml:space="preserve">Решение об отказе в предоставлении муниципальной услуги</w:t>
      </w:r>
      <w:r>
        <w:rPr>
          <w:b/>
        </w:rPr>
      </w:r>
    </w:p>
    <w:p>
      <w:pPr>
        <w:ind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документов, необходимых для предоставления муниципальной услуги «Предоставление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служебных жилых помещений  мун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», принято решение об 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казе в предоставлении муниципальной услуги по следующим основ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rPr>
          <w:sz w:val="28"/>
          <w:szCs w:val="28"/>
        </w:rPr>
        <w:pBdr>
          <w:bottom w:val="single" w:color="000000" w:sz="12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(указываются основания для отказа, установленные пунктом 2.9.2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тивного регламента предоставления муниципальной услуги)</w:t>
      </w:r>
      <w:r>
        <w:rPr>
          <w:sz w:val="28"/>
          <w:szCs w:val="28"/>
        </w:rPr>
      </w:r>
    </w:p>
    <w:p>
      <w:pPr>
        <w:ind w:firstLine="709"/>
        <w:jc w:val="both"/>
        <w:spacing w:before="12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Данное решение может быть обжаловано путем подачи жалобы в 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ке, устано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ленном разделом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тельства.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(Наименование должности главы муниципального</w:t>
      </w:r>
      <w:r>
        <w:rPr>
          <w:sz w:val="28"/>
          <w:szCs w:val="28"/>
        </w:rPr>
        <w:br/>
        <w:t xml:space="preserve">образования или, в случае если </w:t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местной администрацией руководит лицо, </w:t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назначаемое на должность главы местной </w:t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 контракту, - наименование </w:t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должности главы местной администрации)</w:t>
      </w:r>
      <w:r>
        <w:rPr>
          <w:sz w:val="28"/>
          <w:szCs w:val="28"/>
        </w:rPr>
        <w:tab/>
        <w:t xml:space="preserve">                                               _________________</w:t>
      </w:r>
      <w:r>
        <w:rPr>
          <w:sz w:val="28"/>
          <w:szCs w:val="28"/>
        </w:rPr>
      </w:r>
    </w:p>
    <w:p>
      <w:pPr>
        <w:jc w:val="center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(по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пись</w:t>
      </w:r>
      <w:r>
        <w:rPr>
          <w:i/>
          <w:sz w:val="28"/>
          <w:szCs w:val="28"/>
        </w:rPr>
        <w:t xml:space="preserve">)</w:t>
      </w:r>
      <w:r>
        <w:rPr>
          <w:sz w:val="28"/>
          <w:szCs w:val="28"/>
        </w:rPr>
      </w:r>
    </w:p>
    <w:p>
      <w:pPr>
        <w:pStyle w:val="8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40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5940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5940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23</w:t>
    </w:r>
    <w:r>
      <w:rPr>
        <w:rFonts w:ascii="Times New Roman" w:hAnsi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58" w:legacySpace="0"/>
        <w:lvlJc w:val="left"/>
        <w:pPr/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82"/>
    <w:link w:val="705"/>
    <w:uiPriority w:val="10"/>
    <w:rPr>
      <w:sz w:val="48"/>
      <w:szCs w:val="48"/>
    </w:rPr>
  </w:style>
  <w:style w:type="character" w:styleId="37">
    <w:name w:val="Subtitle Char"/>
    <w:basedOn w:val="682"/>
    <w:link w:val="707"/>
    <w:uiPriority w:val="11"/>
    <w:rPr>
      <w:sz w:val="24"/>
      <w:szCs w:val="24"/>
    </w:rPr>
  </w:style>
  <w:style w:type="character" w:styleId="39">
    <w:name w:val="Quote Char"/>
    <w:link w:val="709"/>
    <w:uiPriority w:val="29"/>
    <w:rPr>
      <w:i/>
    </w:rPr>
  </w:style>
  <w:style w:type="character" w:styleId="41">
    <w:name w:val="Intense Quote Char"/>
    <w:link w:val="711"/>
    <w:uiPriority w:val="30"/>
    <w:rPr>
      <w:i/>
    </w:rPr>
  </w:style>
  <w:style w:type="character" w:styleId="176">
    <w:name w:val="Footnote Text Char"/>
    <w:link w:val="846"/>
    <w:uiPriority w:val="99"/>
    <w:rPr>
      <w:sz w:val="18"/>
    </w:rPr>
  </w:style>
  <w:style w:type="character" w:styleId="179">
    <w:name w:val="Endnote Text Char"/>
    <w:link w:val="849"/>
    <w:uiPriority w:val="99"/>
    <w:rPr>
      <w:sz w:val="20"/>
    </w:rPr>
  </w:style>
  <w:style w:type="paragraph" w:styleId="681" w:default="1">
    <w:name w:val="Normal"/>
    <w:qFormat/>
    <w:rPr>
      <w:sz w:val="24"/>
      <w:szCs w:val="24"/>
      <w:lang w:eastAsia="ru-RU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 w:customStyle="1">
    <w:name w:val="Heading 1"/>
    <w:basedOn w:val="681"/>
    <w:next w:val="681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 w:customStyle="1">
    <w:name w:val="Heading 1 Char"/>
    <w:link w:val="685"/>
    <w:uiPriority w:val="9"/>
    <w:rPr>
      <w:rFonts w:ascii="Arial" w:hAnsi="Arial" w:eastAsia="Arial" w:cs="Arial"/>
      <w:sz w:val="40"/>
      <w:szCs w:val="40"/>
    </w:rPr>
  </w:style>
  <w:style w:type="paragraph" w:styleId="687" w:customStyle="1">
    <w:name w:val="Heading 2"/>
    <w:basedOn w:val="681"/>
    <w:next w:val="681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 w:customStyle="1">
    <w:name w:val="Heading 2 Char"/>
    <w:link w:val="687"/>
    <w:uiPriority w:val="9"/>
    <w:rPr>
      <w:rFonts w:ascii="Arial" w:hAnsi="Arial" w:eastAsia="Arial" w:cs="Arial"/>
      <w:sz w:val="34"/>
    </w:rPr>
  </w:style>
  <w:style w:type="paragraph" w:styleId="689" w:customStyle="1">
    <w:name w:val="Heading 3"/>
    <w:basedOn w:val="681"/>
    <w:next w:val="681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 w:customStyle="1">
    <w:name w:val="Heading 3 Char"/>
    <w:link w:val="689"/>
    <w:uiPriority w:val="9"/>
    <w:rPr>
      <w:rFonts w:ascii="Arial" w:hAnsi="Arial" w:eastAsia="Arial" w:cs="Arial"/>
      <w:sz w:val="30"/>
      <w:szCs w:val="30"/>
    </w:rPr>
  </w:style>
  <w:style w:type="paragraph" w:styleId="691" w:customStyle="1">
    <w:name w:val="Heading 4"/>
    <w:basedOn w:val="681"/>
    <w:next w:val="681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4 Char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 w:customStyle="1">
    <w:name w:val="Heading 5"/>
    <w:basedOn w:val="681"/>
    <w:next w:val="681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94" w:customStyle="1">
    <w:name w:val="Heading 5 Char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 w:customStyle="1">
    <w:name w:val="Heading 6"/>
    <w:basedOn w:val="681"/>
    <w:next w:val="681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6 Char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 w:customStyle="1">
    <w:name w:val="Heading 7"/>
    <w:basedOn w:val="681"/>
    <w:next w:val="681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7 Char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 w:customStyle="1">
    <w:name w:val="Heading 8"/>
    <w:basedOn w:val="681"/>
    <w:next w:val="681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Heading 8 Char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 w:customStyle="1">
    <w:name w:val="Heading 9"/>
    <w:basedOn w:val="681"/>
    <w:next w:val="681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Heading 9 Char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681"/>
    <w:uiPriority w:val="34"/>
    <w:qFormat/>
    <w:pPr>
      <w:contextualSpacing/>
      <w:ind w:left="720"/>
    </w:pPr>
  </w:style>
  <w:style w:type="paragraph" w:styleId="704">
    <w:name w:val="No Spacing"/>
    <w:uiPriority w:val="1"/>
    <w:qFormat/>
  </w:style>
  <w:style w:type="paragraph" w:styleId="705">
    <w:name w:val="Title"/>
    <w:basedOn w:val="681"/>
    <w:next w:val="68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 w:customStyle="1">
    <w:name w:val="Название Знак"/>
    <w:link w:val="705"/>
    <w:uiPriority w:val="10"/>
    <w:rPr>
      <w:sz w:val="48"/>
      <w:szCs w:val="48"/>
    </w:rPr>
  </w:style>
  <w:style w:type="paragraph" w:styleId="707">
    <w:name w:val="Subtitle"/>
    <w:basedOn w:val="681"/>
    <w:next w:val="681"/>
    <w:link w:val="708"/>
    <w:uiPriority w:val="11"/>
    <w:qFormat/>
    <w:pPr>
      <w:spacing w:before="200" w:after="200"/>
    </w:pPr>
  </w:style>
  <w:style w:type="character" w:styleId="708" w:customStyle="1">
    <w:name w:val="Подзаголовок Знак"/>
    <w:link w:val="707"/>
    <w:uiPriority w:val="11"/>
    <w:rPr>
      <w:sz w:val="24"/>
      <w:szCs w:val="24"/>
    </w:rPr>
  </w:style>
  <w:style w:type="paragraph" w:styleId="709">
    <w:name w:val="Quote"/>
    <w:basedOn w:val="681"/>
    <w:next w:val="681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1"/>
    <w:next w:val="681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 w:customStyle="1">
    <w:name w:val="Header"/>
    <w:basedOn w:val="681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4" w:customStyle="1">
    <w:name w:val="Header Char"/>
    <w:link w:val="713"/>
    <w:uiPriority w:val="99"/>
  </w:style>
  <w:style w:type="paragraph" w:styleId="715" w:customStyle="1">
    <w:name w:val="Footer"/>
    <w:basedOn w:val="681"/>
    <w:link w:val="71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6" w:customStyle="1">
    <w:name w:val="Footer Char"/>
    <w:link w:val="715"/>
    <w:uiPriority w:val="99"/>
  </w:style>
  <w:style w:type="paragraph" w:styleId="717" w:customStyle="1">
    <w:name w:val="Caption"/>
    <w:basedOn w:val="681"/>
    <w:next w:val="681"/>
    <w:link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link w:val="717"/>
    <w:uiPriority w:val="35"/>
    <w:rPr>
      <w:b/>
      <w:bCs/>
      <w:color w:val="4f81bd" w:themeColor="accent1"/>
      <w:sz w:val="18"/>
      <w:szCs w:val="18"/>
    </w:rPr>
  </w:style>
  <w:style w:type="table" w:styleId="71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basedOn w:val="682"/>
    <w:rPr>
      <w:color w:val="0072bc"/>
      <w:u w:val="none"/>
    </w:rPr>
  </w:style>
  <w:style w:type="paragraph" w:styleId="846">
    <w:name w:val="footnote text"/>
    <w:basedOn w:val="681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681"/>
    <w:link w:val="850"/>
    <w:uiPriority w:val="99"/>
    <w:semiHidden/>
    <w:unhideWhenUsed/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681"/>
    <w:next w:val="681"/>
    <w:uiPriority w:val="39"/>
    <w:unhideWhenUsed/>
    <w:pPr>
      <w:spacing w:after="57"/>
    </w:pPr>
  </w:style>
  <w:style w:type="paragraph" w:styleId="853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4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5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6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7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8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9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60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1"/>
    <w:next w:val="681"/>
    <w:uiPriority w:val="99"/>
    <w:unhideWhenUsed/>
  </w:style>
  <w:style w:type="character" w:styleId="863">
    <w:name w:val="Strong"/>
    <w:basedOn w:val="682"/>
    <w:qFormat/>
    <w:rPr>
      <w:b/>
      <w:bCs/>
    </w:rPr>
  </w:style>
  <w:style w:type="paragraph" w:styleId="864" w:customStyle="1">
    <w:name w:val="msonormal ms-rtethemeforecolor-2-0 ms-rtefontface-3"/>
    <w:basedOn w:val="681"/>
    <w:pPr>
      <w:spacing w:before="100" w:beforeAutospacing="1" w:after="100" w:afterAutospacing="1"/>
    </w:pPr>
  </w:style>
  <w:style w:type="paragraph" w:styleId="865" w:customStyle="1">
    <w:name w:val="msonormal ms-rtethemefontface-1 ms-rtefontsize-2"/>
    <w:basedOn w:val="681"/>
    <w:pPr>
      <w:spacing w:before="100" w:beforeAutospacing="1" w:after="100" w:afterAutospacing="1"/>
    </w:pPr>
  </w:style>
  <w:style w:type="character" w:styleId="866">
    <w:name w:val="Emphasis"/>
    <w:basedOn w:val="682"/>
    <w:qFormat/>
    <w:rPr>
      <w:i/>
      <w:iCs/>
    </w:rPr>
  </w:style>
  <w:style w:type="paragraph" w:styleId="867" w:customStyle="1">
    <w:name w:val="ConsPlusNormal"/>
    <w:link w:val="878"/>
    <w:pPr>
      <w:widowControl w:val="off"/>
    </w:pPr>
    <w:rPr>
      <w:rFonts w:ascii="Calibri" w:hAnsi="Calibri" w:cs="Calibri"/>
      <w:sz w:val="22"/>
      <w:lang w:eastAsia="ru-RU"/>
    </w:rPr>
  </w:style>
  <w:style w:type="paragraph" w:styleId="868">
    <w:name w:val="Normal (Web)"/>
    <w:basedOn w:val="681"/>
    <w:link w:val="869"/>
    <w:unhideWhenUsed/>
    <w:pPr>
      <w:spacing w:before="100" w:beforeAutospacing="1" w:after="100" w:afterAutospacing="1"/>
    </w:pPr>
  </w:style>
  <w:style w:type="character" w:styleId="869" w:customStyle="1">
    <w:name w:val="Обычный (веб) Знак"/>
    <w:basedOn w:val="682"/>
    <w:link w:val="868"/>
    <w:rPr>
      <w:sz w:val="24"/>
      <w:szCs w:val="24"/>
      <w:lang w:eastAsia="ru-RU"/>
    </w:rPr>
  </w:style>
  <w:style w:type="paragraph" w:styleId="870" w:customStyle="1">
    <w:name w:val="StGen0"/>
    <w:basedOn w:val="681"/>
    <w:next w:val="705"/>
    <w:uiPriority w:val="99"/>
    <w:semiHidden/>
    <w:qFormat/>
    <w:pPr>
      <w:jc w:val="center"/>
    </w:pPr>
    <w:rPr>
      <w:b/>
      <w:sz w:val="32"/>
      <w:szCs w:val="20"/>
    </w:rPr>
  </w:style>
  <w:style w:type="paragraph" w:styleId="871" w:customStyle="1">
    <w:name w:val="consplusnormal"/>
    <w:basedOn w:val="681"/>
    <w:pPr>
      <w:spacing w:before="100" w:beforeAutospacing="1" w:after="100" w:afterAutospacing="1"/>
    </w:pPr>
  </w:style>
  <w:style w:type="paragraph" w:styleId="872" w:customStyle="1">
    <w:name w:val="ConsPlusNonformat"/>
    <w:uiPriority w:val="99"/>
    <w:rPr>
      <w:rFonts w:ascii="Courier New" w:hAnsi="Courier New" w:cs="Courier New"/>
      <w:lang w:eastAsia="ru-RU"/>
    </w:rPr>
  </w:style>
  <w:style w:type="paragraph" w:styleId="873">
    <w:name w:val="Header"/>
    <w:basedOn w:val="681"/>
    <w:link w:val="874"/>
    <w:uiPriority w:val="99"/>
    <w:pPr>
      <w:widowControl w:val="off"/>
      <w:tabs>
        <w:tab w:val="center" w:pos="4677" w:leader="none"/>
        <w:tab w:val="right" w:pos="9355" w:leader="none"/>
      </w:tabs>
    </w:pPr>
    <w:rPr>
      <w:rFonts w:ascii="Arial" w:hAnsi="Arial"/>
      <w:sz w:val="20"/>
      <w:szCs w:val="20"/>
    </w:rPr>
  </w:style>
  <w:style w:type="character" w:styleId="874" w:customStyle="1">
    <w:name w:val="Верхний колонтитул Знак"/>
    <w:basedOn w:val="682"/>
    <w:link w:val="873"/>
    <w:uiPriority w:val="99"/>
    <w:rPr>
      <w:rFonts w:ascii="Arial" w:hAnsi="Arial"/>
    </w:rPr>
  </w:style>
  <w:style w:type="paragraph" w:styleId="875" w:customStyle="1">
    <w:name w:val="Style5"/>
    <w:basedOn w:val="681"/>
    <w:uiPriority w:val="99"/>
    <w:pPr>
      <w:jc w:val="both"/>
      <w:spacing w:line="322" w:lineRule="exact"/>
      <w:widowControl w:val="off"/>
    </w:pPr>
  </w:style>
  <w:style w:type="character" w:styleId="876" w:customStyle="1">
    <w:name w:val="Font Style11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877" w:customStyle="1">
    <w:name w:val="Style3"/>
    <w:basedOn w:val="681"/>
    <w:uiPriority w:val="99"/>
    <w:pPr>
      <w:ind w:firstLine="206"/>
      <w:jc w:val="both"/>
      <w:spacing w:line="326" w:lineRule="exact"/>
      <w:widowControl w:val="off"/>
    </w:pPr>
  </w:style>
  <w:style w:type="character" w:styleId="878" w:customStyle="1">
    <w:name w:val="ConsPlusNormal Знак"/>
    <w:link w:val="867"/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mfc-nso.ru" TargetMode="External"/><Relationship Id="rId12" Type="http://schemas.openxmlformats.org/officeDocument/2006/relationships/hyperlink" Target="http://www.gosuslugi.ru" TargetMode="External"/><Relationship Id="rId13" Type="http://schemas.openxmlformats.org/officeDocument/2006/relationships/hyperlink" Target="http://www.mfc-nso.ru" TargetMode="External"/><Relationship Id="rId14" Type="http://schemas.openxmlformats.org/officeDocument/2006/relationships/hyperlink" Target="consultantplus://offline/ref=6DE8AAF44171AD13FB405E05B90251D9A9C5E0D6D834D726ADE86621CF855A1D1D1988BD0C2687A9025F425550AA0BFAA250783609D2DB265F5CEB1EQ3O0D" TargetMode="External"/><Relationship Id="rId15" Type="http://schemas.openxmlformats.org/officeDocument/2006/relationships/hyperlink" Target="http://www.mfc-nso.ru" TargetMode="External"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района</dc:title>
  <dc:creator>Admin</dc:creator>
  <cp:lastModifiedBy>economsvodreestr</cp:lastModifiedBy>
  <cp:revision>64</cp:revision>
  <dcterms:created xsi:type="dcterms:W3CDTF">2025-05-17T01:50:00Z</dcterms:created>
  <dcterms:modified xsi:type="dcterms:W3CDTF">2025-05-21T10:09:45Z</dcterms:modified>
  <cp:version>786432</cp:version>
</cp:coreProperties>
</file>