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2"/>
        <w:ind w:firstLine="567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</w:t>
      </w:r>
      <w:r>
        <w:rPr>
          <w:b/>
          <w:bCs/>
          <w:szCs w:val="28"/>
        </w:rPr>
      </w:r>
    </w:p>
    <w:p>
      <w:pPr>
        <w:pStyle w:val="742"/>
        <w:ind w:firstLine="567"/>
        <w:rPr>
          <w:b/>
          <w:bCs/>
          <w:szCs w:val="28"/>
        </w:rPr>
      </w:pPr>
      <w:r>
        <w:rPr>
          <w:b/>
          <w:bCs/>
          <w:szCs w:val="28"/>
        </w:rPr>
        <w:t xml:space="preserve">  МАСЛЯНИНСКОГО МУНИЦИПАЛЬНОГО ОКРУГА</w:t>
      </w:r>
      <w:r>
        <w:rPr>
          <w:b/>
          <w:bCs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0"/>
        <w:rPr>
          <w:sz w:val="28"/>
        </w:rPr>
      </w:pPr>
      <w:r>
        <w:rPr>
          <w:sz w:val="28"/>
        </w:rPr>
        <w:t xml:space="preserve">От________2025                                              № ______ </w:t>
      </w:r>
      <w:r>
        <w:rPr>
          <w:sz w:val="28"/>
        </w:rPr>
      </w:r>
    </w:p>
    <w:p>
      <w:pPr>
        <w:ind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административном регламенте предоставления муниципальной</w:t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услуги по выдаче</w:t>
      </w:r>
      <w:r>
        <w:rPr>
          <w:sz w:val="28"/>
          <w:szCs w:val="28"/>
        </w:rPr>
        <w:t xml:space="preserve"> разрешений на установку и эксплуатацию рекламных конструкций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аннулированию таких разрешений</w:t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доступности и повышения качества предоставления муниципальной услуги, в соответствии с Федеральными законами </w:t>
      </w:r>
      <w:r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 xml:space="preserve">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от 13.03.2006 № 38-ФЗ </w:t>
      </w:r>
      <w:r>
        <w:rPr>
          <w:sz w:val="28"/>
          <w:szCs w:val="28"/>
        </w:rPr>
        <w:t xml:space="preserve">"О рекламе",</w:t>
      </w:r>
      <w:r>
        <w:rPr>
          <w:sz w:val="28"/>
          <w:szCs w:val="28"/>
        </w:rPr>
        <w:t xml:space="preserve"> от 27.07.2010 № 210-ФЗ </w:t>
      </w:r>
      <w:r>
        <w:rPr>
          <w:sz w:val="28"/>
          <w:szCs w:val="28"/>
        </w:rPr>
        <w:t xml:space="preserve">"Об организации предоставления государственных и муниципальных услуг", </w:t>
      </w:r>
      <w:r>
        <w:rPr>
          <w:sz w:val="28"/>
          <w:szCs w:val="28"/>
        </w:rPr>
        <w:t xml:space="preserve">решением Совета депутатов Маслянинского муниципального округа Новосибирской области от ___2025 № «___»,</w:t>
      </w:r>
      <w:r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Маслянинского муниципального округа Новосибирской области, </w:t>
      </w:r>
      <w:r>
        <w:rPr>
          <w:sz w:val="28"/>
          <w:szCs w:val="28"/>
        </w:rPr>
      </w:r>
    </w:p>
    <w:p>
      <w:pPr>
        <w:pStyle w:val="744"/>
        <w:rPr>
          <w:sz w:val="28"/>
          <w:szCs w:val="28"/>
        </w:rPr>
      </w:pP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по выдаче</w:t>
      </w:r>
      <w:r>
        <w:rPr>
          <w:sz w:val="28"/>
          <w:szCs w:val="28"/>
        </w:rPr>
        <w:t xml:space="preserve"> разрешений на установку и эксплуатацию рекламных конструкций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аннулированию таких разрешений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приложение №1)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утратившими силу:</w:t>
      </w:r>
      <w:r>
        <w:rPr>
          <w:sz w:val="28"/>
          <w:szCs w:val="28"/>
        </w:rPr>
      </w:r>
    </w:p>
    <w:p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Маслянинского района Новосибирской области</w:t>
      </w:r>
      <w:r>
        <w:rPr>
          <w:sz w:val="28"/>
          <w:szCs w:val="28"/>
        </w:rPr>
        <w:t xml:space="preserve"> от 24.05.2012 № 375-па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административных регламентов предоставления муниципальных услуг администрацией Маслянинского района Новосибирской области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Маслянинского района Новосибирской области от 15.11.2013 № 1657-па </w:t>
      </w:r>
      <w:r>
        <w:rPr>
          <w:sz w:val="28"/>
          <w:szCs w:val="28"/>
        </w:rPr>
        <w:t xml:space="preserve">«О внесении изменений в постановление администрации Маслянинского района Новосибирской области от 24.05.2012 № 375-па»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постановление администрации Маслянинского района Новосибирской области от 19.12.2013 № 2046-па «</w:t>
      </w:r>
      <w:r>
        <w:rPr>
          <w:sz w:val="28"/>
          <w:szCs w:val="28"/>
        </w:rPr>
        <w:t xml:space="preserve">О внесении изменений в постановление администрации Маслянинского района Новосибирской области от 24.05.2012 № 375-па»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Маслянинского района Новосибирской области от 20.04.2016 № 140-па </w:t>
      </w:r>
      <w:r>
        <w:rPr>
          <w:sz w:val="28"/>
          <w:szCs w:val="28"/>
        </w:rPr>
        <w:t xml:space="preserve">«О внесении изменений в постановление администрации Маслянинского района Новосибирской области от 24.05.2012 № 375-па»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Маслянинского района Новосибирской области от 11.12.2017 № 746-па </w:t>
      </w:r>
      <w:r>
        <w:rPr>
          <w:sz w:val="28"/>
          <w:szCs w:val="28"/>
        </w:rPr>
        <w:t xml:space="preserve">«О внесении изменений в постановление администрации Маслянинского района Новосибирской области от 24.05.2012 № 375-па»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Маслянинского района Новосибирской области от 20.12.2017 № 765-па </w:t>
      </w:r>
      <w:r>
        <w:rPr>
          <w:sz w:val="28"/>
          <w:szCs w:val="28"/>
        </w:rPr>
        <w:t xml:space="preserve">«О внесении изменений в постановление администрации Маслянинского района Новосибирской области от 24.05.2012 № 375-па»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Маслянинского района Новосибирской области от 18.03.2019 № 168-па «</w:t>
      </w:r>
      <w:r>
        <w:rPr>
          <w:sz w:val="28"/>
          <w:szCs w:val="28"/>
        </w:rPr>
        <w:t xml:space="preserve">О внесении изменений в постановление администрации Маслянинского района Новосибирской области от 24.05.2012 № 375-па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постановление </w:t>
      </w:r>
      <w:r>
        <w:rPr>
          <w:color w:val="000000"/>
          <w:sz w:val="28"/>
          <w:szCs w:val="28"/>
        </w:rPr>
        <w:t xml:space="preserve"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официальном сайте администрации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>
        <w:rPr>
          <w:color w:val="000000"/>
          <w:sz w:val="28"/>
          <w:szCs w:val="28"/>
        </w:rPr>
        <w:t xml:space="preserve"> Новосибирской области и опубликова</w:t>
      </w:r>
      <w:r>
        <w:rPr>
          <w:color w:val="000000"/>
          <w:sz w:val="28"/>
          <w:szCs w:val="28"/>
        </w:rPr>
        <w:t xml:space="preserve">ть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«Вестнике Совета депутатов и администрации Маслянинского </w:t>
      </w:r>
      <w:r>
        <w:rPr>
          <w:sz w:val="28"/>
          <w:szCs w:val="28"/>
        </w:rPr>
        <w:t xml:space="preserve">округа»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firstLine="709"/>
        <w:rPr>
          <w:sz w:val="28"/>
        </w:rPr>
      </w:pPr>
      <w:r>
        <w:rPr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r>
        <w:rPr>
          <w:sz w:val="28"/>
          <w:szCs w:val="28"/>
        </w:rPr>
        <w:t xml:space="preserve">Маслянинского муниципального округа Новосибирской области</w:t>
      </w:r>
      <w:r>
        <w:rPr>
          <w:sz w:val="28"/>
          <w:szCs w:val="28"/>
        </w:rPr>
        <w:t xml:space="preserve"> по экономическим вопросам Пахомова В.С.       </w:t>
      </w:r>
      <w:r>
        <w:rPr>
          <w:sz w:val="28"/>
        </w:rPr>
        <w:tab/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</w:r>
    </w:p>
    <w:p>
      <w:pPr>
        <w:ind w:firstLine="0"/>
        <w:rPr>
          <w:sz w:val="28"/>
        </w:rPr>
      </w:pPr>
      <w:r>
        <w:rPr>
          <w:sz w:val="28"/>
        </w:rPr>
        <w:t xml:space="preserve">Глава</w:t>
      </w:r>
      <w:r>
        <w:rPr>
          <w:sz w:val="28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sz w:val="28"/>
        </w:rPr>
        <w:t xml:space="preserve">Маслянинского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</w:rPr>
        <w:tab/>
      </w:r>
      <w:r>
        <w:rPr>
          <w:sz w:val="28"/>
        </w:rPr>
        <w:tab/>
        <w:t xml:space="preserve">                      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В.В. Ярманов</w:t>
      </w:r>
      <w:r>
        <w:rPr>
          <w:sz w:val="28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Пахомов В.С., 22-832</w:t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Михалева Р.А., 23-124</w:t>
      </w:r>
      <w:r>
        <w:rPr>
          <w:rFonts w:ascii="Times New Roman" w:hAnsi="Times New Roman"/>
          <w:sz w:val="20"/>
          <w:szCs w:val="20"/>
        </w:rPr>
      </w:r>
    </w:p>
    <w:p>
      <w:pPr>
        <w:shd w:val="nil"/>
        <w:rPr>
          <w:rStyle w:val="732"/>
          <w:b w:val="0"/>
          <w:bCs w:val="0"/>
          <w:sz w:val="28"/>
          <w:szCs w:val="28"/>
        </w:rPr>
      </w:pPr>
      <w:r>
        <w:rPr>
          <w:rStyle w:val="732"/>
          <w:b w:val="0"/>
          <w:bCs/>
          <w:sz w:val="28"/>
          <w:szCs w:val="28"/>
          <w:highlight w:val="none"/>
        </w:rPr>
        <w:br w:type="page" w:clear="all"/>
      </w:r>
      <w:r>
        <w:rPr>
          <w:rStyle w:val="732"/>
          <w:b w:val="0"/>
          <w:bCs/>
          <w:sz w:val="28"/>
          <w:szCs w:val="28"/>
          <w:highlight w:val="none"/>
        </w:rPr>
      </w:r>
    </w:p>
    <w:p>
      <w:pPr>
        <w:ind w:firstLine="698"/>
        <w:jc w:val="right"/>
        <w:rPr>
          <w:rStyle w:val="732"/>
          <w:b w:val="0"/>
          <w:bCs w:val="0"/>
          <w:sz w:val="28"/>
          <w:szCs w:val="28"/>
          <w:highlight w:val="none"/>
        </w:rPr>
      </w:pPr>
      <w:r>
        <w:rPr>
          <w:rStyle w:val="732"/>
          <w:b w:val="0"/>
          <w:bCs/>
          <w:sz w:val="28"/>
          <w:szCs w:val="28"/>
        </w:rPr>
        <w:t xml:space="preserve">Приложение </w:t>
      </w:r>
      <w:r>
        <w:rPr>
          <w:rStyle w:val="732"/>
          <w:b w:val="0"/>
          <w:bCs/>
          <w:sz w:val="28"/>
          <w:szCs w:val="28"/>
        </w:rPr>
        <w:t xml:space="preserve">№ 1</w:t>
      </w:r>
      <w:r>
        <w:rPr>
          <w:rStyle w:val="732"/>
          <w:b w:val="0"/>
          <w:bCs/>
          <w:sz w:val="28"/>
          <w:szCs w:val="28"/>
        </w:rPr>
        <w:br/>
        <w:t xml:space="preserve">к постановлению администрации</w:t>
      </w:r>
      <w:r>
        <w:rPr>
          <w:rStyle w:val="732"/>
          <w:b w:val="0"/>
          <w:bCs w:val="0"/>
          <w:sz w:val="28"/>
          <w:szCs w:val="28"/>
          <w:highlight w:val="none"/>
        </w:rPr>
      </w:r>
    </w:p>
    <w:p>
      <w:pPr>
        <w:ind w:firstLine="698"/>
        <w:jc w:val="right"/>
        <w:rPr>
          <w:rStyle w:val="732"/>
          <w:b w:val="0"/>
          <w:bCs/>
          <w:sz w:val="28"/>
          <w:szCs w:val="28"/>
        </w:rPr>
      </w:pPr>
      <w:r>
        <w:rPr>
          <w:rStyle w:val="732"/>
          <w:b w:val="0"/>
          <w:bCs/>
          <w:sz w:val="28"/>
          <w:szCs w:val="28"/>
        </w:rPr>
        <w:t xml:space="preserve">Маслянинского муниципального округа</w:t>
      </w:r>
      <w:r>
        <w:rPr>
          <w:rStyle w:val="732"/>
          <w:b w:val="0"/>
          <w:bCs/>
          <w:sz w:val="28"/>
          <w:szCs w:val="28"/>
        </w:rPr>
      </w:r>
    </w:p>
    <w:p>
      <w:pPr>
        <w:ind w:firstLine="698"/>
        <w:jc w:val="right"/>
        <w:rPr>
          <w:b/>
          <w:sz w:val="28"/>
          <w:szCs w:val="28"/>
        </w:rPr>
      </w:pPr>
      <w:r>
        <w:rPr>
          <w:rStyle w:val="732"/>
          <w:b w:val="0"/>
          <w:bCs/>
          <w:sz w:val="28"/>
          <w:szCs w:val="28"/>
        </w:rPr>
        <w:t xml:space="preserve">Новосибирской области</w:t>
      </w:r>
      <w:r>
        <w:rPr>
          <w:rStyle w:val="732"/>
          <w:b w:val="0"/>
          <w:bCs/>
          <w:sz w:val="28"/>
          <w:szCs w:val="28"/>
        </w:rPr>
        <w:br/>
        <w:t xml:space="preserve">от </w:t>
      </w:r>
      <w:r>
        <w:rPr>
          <w:rStyle w:val="732"/>
          <w:b w:val="0"/>
          <w:bCs/>
          <w:sz w:val="28"/>
          <w:szCs w:val="28"/>
        </w:rPr>
        <w:t xml:space="preserve">_______</w:t>
      </w:r>
      <w:r>
        <w:rPr>
          <w:rStyle w:val="732"/>
          <w:b w:val="0"/>
          <w:bCs/>
          <w:sz w:val="28"/>
          <w:szCs w:val="28"/>
        </w:rPr>
        <w:t xml:space="preserve">2025 г. № </w:t>
      </w:r>
      <w:r>
        <w:rPr>
          <w:rStyle w:val="732"/>
          <w:b w:val="0"/>
          <w:bCs/>
          <w:sz w:val="28"/>
          <w:szCs w:val="28"/>
        </w:rPr>
        <w:t xml:space="preserve">____</w:t>
      </w:r>
      <w:r>
        <w:rPr>
          <w:b/>
          <w:sz w:val="28"/>
          <w:szCs w:val="28"/>
        </w:rPr>
      </w:r>
    </w:p>
    <w:p>
      <w:r/>
      <w:r/>
    </w:p>
    <w:p>
      <w:r/>
      <w:r/>
    </w:p>
    <w:p>
      <w:pPr>
        <w:pStyle w:val="727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</w:t>
      </w:r>
      <w:r>
        <w:rPr>
          <w:sz w:val="28"/>
          <w:szCs w:val="28"/>
        </w:rPr>
        <w:br/>
        <w:t xml:space="preserve">предоставления муниципальной услуги по выдаче разрешений на установку и эксплуатацию рекламных конструкций, аннулированию таких разрешений</w:t>
      </w:r>
      <w:r>
        <w:rPr>
          <w:sz w:val="28"/>
          <w:szCs w:val="28"/>
        </w:rPr>
      </w:r>
    </w:p>
    <w:p>
      <w:pPr>
        <w:pStyle w:val="72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rPr>
          <w:sz w:val="28"/>
          <w:szCs w:val="28"/>
        </w:rPr>
      </w:pPr>
      <w:r/>
      <w:bookmarkStart w:id="0" w:name="sub_1010"/>
      <w:r>
        <w:rPr>
          <w:sz w:val="28"/>
          <w:szCs w:val="28"/>
        </w:rPr>
        <w:t xml:space="preserve">1. Общие положения</w:t>
      </w:r>
      <w:bookmarkEnd w:id="0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" w:name="sub_6"/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1.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 (далее - административный регламент) разработан в соответствии с Федеральными законами </w:t>
      </w:r>
      <w:r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от 13.03.2006 № 38-ФЗ </w:t>
      </w:r>
      <w:r>
        <w:rPr>
          <w:sz w:val="28"/>
          <w:szCs w:val="28"/>
        </w:rPr>
        <w:t xml:space="preserve">"О рекламе", </w:t>
      </w:r>
      <w:r>
        <w:rPr>
          <w:sz w:val="28"/>
          <w:szCs w:val="28"/>
        </w:rPr>
        <w:t xml:space="preserve">от 27.07.2010 № 210-ФЗ </w:t>
      </w:r>
      <w:r>
        <w:rPr>
          <w:sz w:val="28"/>
          <w:szCs w:val="28"/>
        </w:rPr>
        <w:t xml:space="preserve">"Об организации предоставления государственных и муниципальных услуг" (далее - Федеральный закон N 210-ФЗ), </w:t>
      </w:r>
      <w:r>
        <w:rPr>
          <w:sz w:val="28"/>
          <w:szCs w:val="28"/>
        </w:rPr>
        <w:t xml:space="preserve">Уставом Маслянинского муниципального округа Новосибирской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Совета депутатов Маслянинского муниципального округа Новосибирской области от ___2025 № «___»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" w:name="sub_7"/>
      <w:r/>
      <w:bookmarkEnd w:id="1"/>
      <w:r>
        <w:rPr>
          <w:sz w:val="28"/>
          <w:szCs w:val="28"/>
        </w:rPr>
        <w:t xml:space="preserve">1.2. Административный </w:t>
      </w:r>
      <w:r>
        <w:rPr>
          <w:sz w:val="28"/>
          <w:szCs w:val="28"/>
        </w:rPr>
        <w:t xml:space="preserve">регламент устанавливает порядок и стандарт предоставления муниципальной услуги по выдаче разрешений на установку и эксплуатацию рекламных конструкций, аннулированию таких разрешений (далее - муниципальная услуга), в том числе в электронной форме с использо</w:t>
      </w:r>
      <w:r>
        <w:rPr>
          <w:sz w:val="28"/>
          <w:szCs w:val="28"/>
        </w:rPr>
        <w:t xml:space="preserve">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информационно-телекоммуникационной сети "Интернет" с соблюдением норм </w:t>
      </w:r>
      <w:r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Российской Федерации о защите персональных данных, а также с</w:t>
      </w:r>
      <w:r>
        <w:rPr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sz w:val="28"/>
          <w:szCs w:val="28"/>
        </w:rPr>
        <w:t xml:space="preserve">администрации Маслянинского муниципального округа Новосибирской области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), предоставляющей муниципальную услугу, должностного лица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либо муниципального служащего при предоставлении муниципальной услуги, государственного автономного учреждения Новосибирской области </w:t>
      </w:r>
      <w:r>
        <w:rPr>
          <w:sz w:val="28"/>
          <w:szCs w:val="28"/>
        </w:rPr>
        <w:t xml:space="preserve">"Многофункциональный центр организации предоставления государственных и муниципальных услуг Новосибирской области" (далее - ГАУ "МФЦ"), а также их должностных лиц, муниципальных служащих, работников.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" w:name="sub_8"/>
      <w:r/>
      <w:bookmarkEnd w:id="2"/>
      <w:r>
        <w:rPr>
          <w:sz w:val="28"/>
          <w:szCs w:val="28"/>
        </w:rPr>
        <w:t xml:space="preserve">1.3. Муниципальная услуга предоставляется физическим и юридическим лицам - владельцам рекламных конструкций и (или) собственникам недвижимого имущества, к которому присоединяются рекламные конструкции, а также лицам, обладающим правом хозяйственно</w:t>
      </w:r>
      <w:r>
        <w:rPr>
          <w:sz w:val="28"/>
          <w:szCs w:val="28"/>
        </w:rPr>
        <w:t xml:space="preserve">го ведения, оперативного управления или иным вещным правом на такое имущество, или доверительным управляющим при условии, что договор доверительного управления не ограничивает их в совершении таких действий с соответствующим имуществом (далее - заявитель).</w:t>
      </w:r>
      <w:bookmarkEnd w:id="3"/>
      <w:r>
        <w:rPr>
          <w:sz w:val="28"/>
          <w:szCs w:val="28"/>
        </w:rPr>
      </w:r>
    </w:p>
    <w:p>
      <w:r/>
      <w:r/>
    </w:p>
    <w:p>
      <w:pPr>
        <w:pStyle w:val="727"/>
        <w:rPr>
          <w:sz w:val="28"/>
          <w:szCs w:val="28"/>
        </w:rPr>
      </w:pPr>
      <w:r/>
      <w:bookmarkStart w:id="4" w:name="sub_1020"/>
      <w:r>
        <w:rPr>
          <w:sz w:val="28"/>
          <w:szCs w:val="28"/>
        </w:rPr>
        <w:t xml:space="preserve">2. Стандарт предоставления муниципальной услуги</w:t>
      </w:r>
      <w:bookmarkEnd w:id="4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5" w:name="sub_10"/>
      <w:r>
        <w:rPr>
          <w:sz w:val="28"/>
          <w:szCs w:val="28"/>
        </w:rPr>
        <w:t xml:space="preserve">2.1. Наименование муниципальной услуги: выдача разрешений на установку и эксплуатацию рекламных конструкций (далее - разрешение), аннулирование таких разрешений.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" w:name="sub_11"/>
      <w:r/>
      <w:bookmarkEnd w:id="5"/>
      <w:r>
        <w:rPr>
          <w:sz w:val="28"/>
          <w:szCs w:val="28"/>
        </w:rPr>
        <w:t xml:space="preserve">2.2. Муниципальная услуга предоставляется </w:t>
      </w:r>
      <w:r>
        <w:rPr>
          <w:sz w:val="28"/>
          <w:szCs w:val="28"/>
        </w:rPr>
        <w:t xml:space="preserve">администрацией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7" w:name="sub_1309"/>
      <w:r/>
      <w:bookmarkEnd w:id="6"/>
      <w:r>
        <w:rPr>
          <w:sz w:val="28"/>
          <w:szCs w:val="28"/>
        </w:rPr>
        <w:t xml:space="preserve">Процедура предоставления муниципальной услуги осуществляется от имени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структурным подразделением - управлением </w:t>
      </w:r>
      <w:r>
        <w:rPr>
          <w:sz w:val="28"/>
          <w:szCs w:val="28"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sz w:val="28"/>
          <w:szCs w:val="28"/>
        </w:rPr>
        <w:t xml:space="preserve">(далее - управление).</w:t>
      </w:r>
      <w:bookmarkEnd w:id="7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для предоставления муниципальной услуги, в том числе в порядке, установленном </w:t>
      </w:r>
      <w:r>
        <w:rPr>
          <w:sz w:val="28"/>
          <w:szCs w:val="28"/>
        </w:rPr>
        <w:t xml:space="preserve">статьей 15.1 </w:t>
      </w:r>
      <w:r>
        <w:rPr>
          <w:sz w:val="28"/>
          <w:szCs w:val="28"/>
        </w:rPr>
        <w:t xml:space="preserve">Федерального закона N 210-ФЗ, осуществляется также ГАУ "МФЦ".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8" w:name="sub_12"/>
      <w:r>
        <w:rPr>
          <w:sz w:val="28"/>
          <w:szCs w:val="28"/>
        </w:rPr>
        <w:t xml:space="preserve">2.3. Результатом предоставления муниципальной услуги является выдача (направление) разрешения или уведомления об аннулировании разрешения, либо отказ в предоставлении муниципальной услуги по выдаче разрешения по основаниям, предусмотренным </w:t>
      </w:r>
      <w:r>
        <w:rPr>
          <w:sz w:val="28"/>
          <w:szCs w:val="28"/>
        </w:rPr>
        <w:t xml:space="preserve">пунктом 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административного регламента.</w:t>
      </w:r>
      <w:bookmarkEnd w:id="8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 по выдаче разрешения оформляется уведомлением об отказе в выдаче разрешения (далее - уведомление об отказе), в котором указывается основание отказа.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9" w:name="sub_13"/>
      <w:r>
        <w:rPr>
          <w:sz w:val="28"/>
          <w:szCs w:val="28"/>
        </w:rPr>
        <w:t xml:space="preserve">2.4. Срок предоставления муниципальной услуги:</w:t>
      </w:r>
      <w:bookmarkEnd w:id="9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 выдаче разрешения - не более двух месяцев со дня приема документов, необходимых для предоставления муниципальной услуги;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0" w:name="sub_1317"/>
      <w:r>
        <w:rPr>
          <w:sz w:val="28"/>
          <w:szCs w:val="28"/>
        </w:rPr>
        <w:t xml:space="preserve">по аннулированию разрешения - не более одного месяца со дня направления в управление:</w:t>
      </w:r>
      <w:bookmarkEnd w:id="10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владельцем рекламной конструкции уведомления в письменной форме или в форме электронного документа с использованием </w:t>
      </w:r>
      <w:r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государственных и муниципальных услуг о своем отказе от дальнейшего использования разрешения;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собственником или иным </w:t>
      </w:r>
      <w:r>
        <w:rPr>
          <w:sz w:val="28"/>
          <w:szCs w:val="28"/>
        </w:rPr>
        <w:t xml:space="preserve">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1" w:name="sub_14"/>
      <w:r>
        <w:rPr>
          <w:sz w:val="28"/>
          <w:szCs w:val="28"/>
        </w:rPr>
        <w:t xml:space="preserve">2.5. Перечень нормативных правовых актов Российской Федерации, Новосибирской области и муниципальных правовых актов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"Интернет" (далее - официальный сайт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), в федеральной</w:t>
      </w:r>
      <w:r>
        <w:t xml:space="preserve"> </w:t>
      </w:r>
      <w:r>
        <w:rPr>
          <w:sz w:val="28"/>
          <w:szCs w:val="28"/>
        </w:rPr>
        <w:t xml:space="preserve">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2" w:name="sub_15"/>
      <w:r/>
      <w:bookmarkEnd w:id="11"/>
      <w:r>
        <w:rPr>
          <w:sz w:val="28"/>
          <w:szCs w:val="28"/>
        </w:rPr>
        <w:t xml:space="preserve">2.6. Документы, необходимые для предоставления муниципальной услуги, подаются в письменной форме: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3" w:name="sub_1318"/>
      <w:r/>
      <w:bookmarkEnd w:id="12"/>
      <w:r>
        <w:rPr>
          <w:sz w:val="28"/>
          <w:szCs w:val="28"/>
        </w:rPr>
        <w:t xml:space="preserve">на бумажном носителе лично в управление, ГАУ "МФЦ" либо почтовым отправлением по месту нахождения управления;</w:t>
      </w:r>
      <w:bookmarkEnd w:id="13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электронном форме посредством </w:t>
      </w:r>
      <w:r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государственных и муниципальных услуг.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принимаются при условии их заверения в соответствии с законодательством либо при отсутствии такого заверения - с предъявлением подлинников документов.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документов через </w:t>
      </w:r>
      <w:r>
        <w:rPr>
          <w:sz w:val="28"/>
          <w:szCs w:val="28"/>
        </w:rPr>
        <w:t xml:space="preserve">Едины портал </w:t>
      </w:r>
      <w:r>
        <w:rPr>
          <w:sz w:val="28"/>
          <w:szCs w:val="28"/>
        </w:rPr>
        <w:t xml:space="preserve">государственных и муниципальных услуг документы представляются в форме электронных документов, подписанных </w:t>
      </w:r>
      <w:r>
        <w:rPr>
          <w:sz w:val="28"/>
          <w:szCs w:val="28"/>
        </w:rPr>
        <w:t xml:space="preserve">электронной подписью </w:t>
      </w:r>
      <w:r>
        <w:rPr>
          <w:sz w:val="28"/>
          <w:szCs w:val="28"/>
        </w:rPr>
        <w:t xml:space="preserve">электронной подписью</w:t>
      </w:r>
      <w:r>
        <w:rPr>
          <w:sz w:val="28"/>
          <w:szCs w:val="28"/>
        </w:rPr>
        <w:t xml:space="preserve">, вид которой предусмотрен законодательством Российской Федерации.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4" w:name="sub_18"/>
      <w:r>
        <w:rPr>
          <w:sz w:val="28"/>
          <w:szCs w:val="28"/>
        </w:rPr>
        <w:t xml:space="preserve">2.7. Для предоставления муниципальной услуги заявитель (представитель заявителя) представляет следующие документы: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5" w:name="sub_16"/>
      <w:r/>
      <w:bookmarkEnd w:id="14"/>
      <w:r>
        <w:rPr>
          <w:sz w:val="28"/>
          <w:szCs w:val="28"/>
        </w:rPr>
        <w:t xml:space="preserve">2.7.1. Для выдачи разрешения:</w:t>
      </w:r>
      <w:bookmarkEnd w:id="15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о выдаче разрешения по образцу согласно </w:t>
      </w:r>
      <w:r>
        <w:rPr>
          <w:sz w:val="28"/>
          <w:szCs w:val="28"/>
        </w:rPr>
        <w:t xml:space="preserve">приложению 1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Правилам распространения наружной рекламы и информации в Маслянинском муниципальном округе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заявителя (представителя заявителя);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 (в случае если с заявлением обращается представитель заявителя);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подтверждение согласия собственника или иного указанного в </w:t>
      </w:r>
      <w:r>
        <w:rPr>
          <w:sz w:val="28"/>
          <w:szCs w:val="28"/>
        </w:rPr>
        <w:t xml:space="preserve">частях 5,</w:t>
      </w:r>
      <w:r>
        <w:rPr>
          <w:sz w:val="28"/>
          <w:szCs w:val="28"/>
        </w:rPr>
        <w:t xml:space="preserve"> 6, 7 статьи 19 </w:t>
      </w:r>
      <w:r>
        <w:rPr>
          <w:sz w:val="28"/>
          <w:szCs w:val="28"/>
        </w:rPr>
        <w:t xml:space="preserve">Федерального закона от 13.03.2006 N 38-ФЗ "О рекламе"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</w:t>
      </w:r>
      <w:r>
        <w:rPr>
          <w:sz w:val="28"/>
          <w:szCs w:val="28"/>
        </w:rPr>
        <w:t xml:space="preserve">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</w:t>
      </w:r>
      <w:r>
        <w:rPr>
          <w:sz w:val="28"/>
          <w:szCs w:val="28"/>
        </w:rPr>
        <w:t xml:space="preserve">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</w:t>
      </w:r>
      <w:r>
        <w:rPr>
          <w:sz w:val="28"/>
          <w:szCs w:val="28"/>
        </w:rPr>
        <w:t xml:space="preserve">Жилищным кодексом </w:t>
      </w:r>
      <w:r>
        <w:rPr>
          <w:sz w:val="28"/>
          <w:szCs w:val="28"/>
        </w:rPr>
        <w:t xml:space="preserve">Российской Федерации (документ, предусмотренный настоящим абзацем, представляется заявителем в случае, если недвижимое имущество не находится в государственной или муниципальной</w:t>
      </w:r>
      <w:r>
        <w:t xml:space="preserve"> </w:t>
      </w:r>
      <w:r>
        <w:rPr>
          <w:sz w:val="28"/>
          <w:szCs w:val="28"/>
        </w:rPr>
        <w:t xml:space="preserve">собственности);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недвижимое имущество, к которому предполагается присоединить рекламную конструкцию, подтверждающие, что заявитель или давшее согласие на прис</w:t>
      </w:r>
      <w:r>
        <w:rPr>
          <w:sz w:val="28"/>
          <w:szCs w:val="28"/>
        </w:rPr>
        <w:t xml:space="preserve">оединение к недвижимому имуществу рекламной конструкции иное лицо является собственником или иным законным владельцем этого имущества (в случае если права на указанное недвижимое имущество не зарегистрированы в Едином государственном реестре недвижимости);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6" w:name="sub_1306"/>
      <w:r>
        <w:rPr>
          <w:sz w:val="28"/>
          <w:szCs w:val="28"/>
        </w:rPr>
        <w:t xml:space="preserve">проект рекламной конструкции и ее территориального размещения, содержащий сведения о территориально</w:t>
      </w:r>
      <w:r>
        <w:rPr>
          <w:sz w:val="28"/>
          <w:szCs w:val="28"/>
        </w:rPr>
        <w:t xml:space="preserve">м размещении, внешнем виде и технических параметрах рекламной конструкции, в том числе фотомонтаж рекламной конструкции в предполагаемом месте размещения, эскиз информационного поля с указанием размеров, план размещения рекламной конструкции (для отдельно </w:t>
      </w:r>
      <w:r>
        <w:rPr>
          <w:sz w:val="28"/>
          <w:szCs w:val="28"/>
        </w:rPr>
        <w:t xml:space="preserve">стоящих рекламных конструкций - выполненный на топографической основе в масштабе 1:500) с привязкой на местности с указанием расстояния до других рядом стоящих объектов (знаков дорожного движения, зданий, сооружений и т. д.) на расстоянии 100 м до и после </w:t>
      </w:r>
      <w:r>
        <w:rPr>
          <w:sz w:val="28"/>
          <w:szCs w:val="28"/>
        </w:rPr>
        <w:t xml:space="preserve">объекта (для отдельно стоящих рекламных конструкций), с указанием расстояния до размещенных рекламных конструкций на отдельном конструктивном элементе здания, строения, сооружения (для рекламных конструкций, размещаемых на зданиях, строениях, сооружениях);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7" w:name="sub_17"/>
      <w:r/>
      <w:bookmarkEnd w:id="16"/>
      <w:r>
        <w:rPr>
          <w:sz w:val="28"/>
          <w:szCs w:val="28"/>
        </w:rPr>
        <w:t xml:space="preserve">2.7.2. Для аннулирования разрешения:</w:t>
      </w:r>
      <w:bookmarkEnd w:id="17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заявителя (представителя заявителя);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 (в случае если с заявлением обращается представитель заявителя);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уведомление в письменной форме о своем отказе от дальнейшего использования разрешения (в случае если заявитель является владельцем рекламной конструкции);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прекращение договора, заключенно</w:t>
      </w:r>
      <w:r>
        <w:rPr>
          <w:sz w:val="28"/>
          <w:szCs w:val="28"/>
        </w:rPr>
        <w:t xml:space="preserve">го между собственником или иным законным владельцем недвижимого имущества и владельцем рекламной конструкции (в случае если заявитель является собственником или иным законным владельцем недвижимого имущества, к которому присоединена рекламная конструкция);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8" w:name="sub_20"/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рамках межведомственного информационного взаимодействия, осуществляемого в порядке и сроки, установленные законодательством Российской Федерации, Новосибирской области и муниципальными правовыми актами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запрашиваются следующие документы (их копии или сведения, содержащиеся в них), если заявитель не представил их самостоятельно:</w:t>
      </w:r>
      <w:bookmarkEnd w:id="18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 постановке заявителя на учет в налоговом органе (для юридических лиц и индивидуальных предпринимателей) - в Федеральной налоговой службе;</w:t>
      </w:r>
      <w:r>
        <w:rPr>
          <w:sz w:val="28"/>
          <w:szCs w:val="28"/>
        </w:rPr>
      </w:r>
    </w:p>
    <w:p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сведения о наличии согласия собственника или иного указанного в</w:t>
      </w:r>
      <w:r>
        <w:rPr>
          <w:sz w:val="28"/>
          <w:szCs w:val="28"/>
        </w:rPr>
        <w:t xml:space="preserve"> частях 5, 6, 7 статьи 19</w:t>
      </w:r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13.03.2006 N 38-ФЗ "О рекламе" законного владельца соответствующего недвижимого имущества на присоединение к этому имуществу рекламной конструкции (в случае если соответствующее имущество находится в государственной или муниципальной собственности) - в </w:t>
      </w:r>
      <w:r>
        <w:rPr>
          <w:sz w:val="28"/>
          <w:szCs w:val="28"/>
        </w:rPr>
        <w:t xml:space="preserve">Территориальном Управлении Федерального агентства по управлению государственным имуществом в Новосибирской области</w:t>
      </w:r>
      <w:r>
        <w:rPr>
          <w:sz w:val="28"/>
          <w:szCs w:val="28"/>
        </w:rPr>
        <w:t xml:space="preserve">, департаменте земельных имущественных отношений Правительства Новосибирской области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в структурном подразделении администрации – управлении экономического развития, муниципального имущества, промышленности, торговли и земельных отношений</w:t>
      </w:r>
      <w:r>
        <w:rPr>
          <w:sz w:val="28"/>
          <w:szCs w:val="28"/>
        </w:rPr>
        <w:t xml:space="preserve">;</w:t>
      </w:r>
      <w:r>
        <w:rPr>
          <w:color w:val="ff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 правах на недвижимое имущество, к которому предполагается присоединить рекламную конструкцию, содержащиеся в Едином государственном реестре недвижимости (подтверждаю</w:t>
      </w:r>
      <w:r>
        <w:rPr>
          <w:sz w:val="28"/>
          <w:szCs w:val="28"/>
        </w:rPr>
        <w:t xml:space="preserve">щие,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имущества) - в Федеральной службе государственной регистрации, кадастра и картографии;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об оплате государственной пошлины - в Управлени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Федерального казначейства Новосибирской области.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19" w:name="sub_21"/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Документы, предусмотренные </w:t>
      </w:r>
      <w:r>
        <w:rPr>
          <w:sz w:val="28"/>
          <w:szCs w:val="28"/>
        </w:rPr>
        <w:t xml:space="preserve">пунктом 2.8</w:t>
      </w:r>
      <w:r>
        <w:rPr>
          <w:sz w:val="28"/>
          <w:szCs w:val="28"/>
        </w:rPr>
        <w:t xml:space="preserve"> административного регламента, заявитель вправе представить по собственной инициативе.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0" w:name="sub_22"/>
      <w:r/>
      <w:bookmarkEnd w:id="19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Не допускается требовать от заявителя представления документов и информации или осуществления действий, предусмотренных </w:t>
      </w:r>
      <w:r>
        <w:rPr>
          <w:sz w:val="28"/>
          <w:szCs w:val="28"/>
        </w:rPr>
        <w:t xml:space="preserve">частью 1 статьи 7 </w:t>
      </w:r>
      <w:r>
        <w:rPr>
          <w:sz w:val="28"/>
          <w:szCs w:val="28"/>
        </w:rPr>
        <w:t xml:space="preserve">Федерального закона N 210-ФЗ, в том числе представления документов, не указанных в </w:t>
      </w:r>
      <w:r>
        <w:rPr>
          <w:sz w:val="28"/>
          <w:szCs w:val="28"/>
        </w:rPr>
        <w:t xml:space="preserve">пункте 2.7 </w:t>
      </w:r>
      <w:r>
        <w:rPr>
          <w:sz w:val="28"/>
          <w:szCs w:val="28"/>
        </w:rPr>
        <w:t xml:space="preserve">административного регламента.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1" w:name="sub_23"/>
      <w:r/>
      <w:bookmarkEnd w:id="20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Основания для отказа в приеме документов: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2" w:name="sub_1328"/>
      <w:r/>
      <w:bookmarkEnd w:id="21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.1. В случае обращения в целях выдачи разрешения: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3" w:name="sub_1338"/>
      <w:r/>
      <w:bookmarkEnd w:id="22"/>
      <w:r>
        <w:rPr>
          <w:sz w:val="28"/>
          <w:szCs w:val="28"/>
        </w:rPr>
        <w:t xml:space="preserve">заявление подано лицом, не имеющим полномочий представлять интересы заявителя;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4" w:name="sub_1339"/>
      <w:r/>
      <w:bookmarkEnd w:id="23"/>
      <w:r>
        <w:rPr>
          <w:sz w:val="28"/>
          <w:szCs w:val="28"/>
        </w:rPr>
        <w:t xml:space="preserve">непредставление документов, предусмотренных </w:t>
      </w:r>
      <w:r>
        <w:rPr>
          <w:sz w:val="28"/>
          <w:szCs w:val="28"/>
        </w:rPr>
        <w:t xml:space="preserve">подпунктом 2.7.1 </w:t>
      </w:r>
      <w:r>
        <w:rPr>
          <w:sz w:val="28"/>
          <w:szCs w:val="28"/>
        </w:rPr>
        <w:t xml:space="preserve">административного регламента, либо представление их в неполном объеме;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5" w:name="sub_1340"/>
      <w:r/>
      <w:bookmarkEnd w:id="24"/>
      <w:r>
        <w:rPr>
          <w:sz w:val="28"/>
          <w:szCs w:val="28"/>
        </w:rPr>
        <w:t xml:space="preserve">наличие ранее выданного действующего разрешения на установку и эксплуатацию рекламной конструкции, указанной в заявлении;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6" w:name="sub_1341"/>
      <w:r/>
      <w:bookmarkEnd w:id="25"/>
      <w:r>
        <w:rPr>
          <w:sz w:val="28"/>
          <w:szCs w:val="28"/>
        </w:rPr>
        <w:t xml:space="preserve">поступление заявления о прекращении рассмотрения ранее поданного заявления.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7" w:name="sub_1329"/>
      <w:r/>
      <w:bookmarkEnd w:id="26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.2. В случае обращения в целях аннулирования разрешения:</w:t>
      </w:r>
      <w:bookmarkEnd w:id="27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от дальнейшего использования разрешения подано лицом, не имеющим полномочий представлять интересы заявителя;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документов, предусмотренных </w:t>
      </w:r>
      <w:r>
        <w:rPr>
          <w:sz w:val="28"/>
          <w:szCs w:val="28"/>
        </w:rPr>
        <w:t xml:space="preserve">подпунктом 2.7.2 </w:t>
      </w:r>
      <w:r>
        <w:rPr>
          <w:sz w:val="28"/>
          <w:szCs w:val="28"/>
        </w:rPr>
        <w:t xml:space="preserve"> административного регламента, либо представление их в неполном объеме.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8" w:name="sub_24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29" w:name="sub_25"/>
      <w:r/>
      <w:bookmarkEnd w:id="28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Основания для отказа в предоставлении муниципальной услуги по выдаче разрешения:</w:t>
      </w:r>
      <w:bookmarkEnd w:id="29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проекта рекламной конструкции и ее территориального размещения требованиям технического регламента;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определяется схемой размещения рекламных конструкций);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нарушение внешнего архитектурного облика сложившейся застройки</w:t>
      </w:r>
      <w:r>
        <w:rPr>
          <w:sz w:val="28"/>
          <w:szCs w:val="28"/>
        </w:rPr>
        <w:t xml:space="preserve"> Маслянинского муниципального округа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нарушение требований, установленных </w:t>
      </w:r>
      <w:r>
        <w:rPr>
          <w:sz w:val="28"/>
          <w:szCs w:val="28"/>
        </w:rPr>
        <w:t xml:space="preserve">частями 5.1, 5.6, 5.7 статьи 19 </w:t>
      </w:r>
      <w:r>
        <w:rPr>
          <w:sz w:val="28"/>
          <w:szCs w:val="28"/>
        </w:rPr>
        <w:t xml:space="preserve">Федерального закона от 13.03.2006 N 38-ФЗ "О рекламе".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0" w:name="sub_26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Основания для отказа в предоставлении муниципальной услуги по аннулированию разрешения отсутствуют.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1" w:name="sub_27"/>
      <w:r/>
      <w:bookmarkEnd w:id="30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За предоставление муниципальной услуги по выдаче разрешения взимается государственная пошлина. В соответствии с </w:t>
      </w:r>
      <w:r>
        <w:rPr>
          <w:sz w:val="28"/>
          <w:szCs w:val="28"/>
        </w:rPr>
        <w:t xml:space="preserve">подпунктом 105 пункта 1 статьи 333.33 </w:t>
      </w:r>
      <w:r>
        <w:rPr>
          <w:sz w:val="28"/>
          <w:szCs w:val="28"/>
        </w:rPr>
        <w:t xml:space="preserve">Налогового кодекса Российской Федерации размер государственной пошлины составляет 5000 рублей.</w:t>
      </w:r>
      <w:bookmarkEnd w:id="31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уплачивается до под</w:t>
      </w:r>
      <w:r>
        <w:rPr>
          <w:sz w:val="28"/>
          <w:szCs w:val="28"/>
        </w:rPr>
        <w:t xml:space="preserve">ачи документов на предоставление муниципальной услуги по выдаче разрешения. Оплата государственной пошлины за предоставление муниципальной услуги по выдаче разрешения осуществляется заявителем в наличной или безналичной форме, в том числе с использованием </w:t>
      </w:r>
      <w:r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государственных и муниципальных услуг.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за предоставление муниципальной услуги по аннулированию разрешения не взимается.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2" w:name="sub_28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- не более 15 минут.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3" w:name="sub_29"/>
      <w:r/>
      <w:bookmarkEnd w:id="32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Срок регистрации документов для предоставления муниципальной услуги - один день со дня их поступления.</w:t>
      </w:r>
      <w:bookmarkEnd w:id="33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заявителем документов для предоставления муниципальной услуги в форме электронных документов заявителю направляется уведомление в электронной форме, подтверждающее получение и регистрацию документов.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4" w:name="sub_30"/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5" w:name="sub_1319"/>
      <w:r/>
      <w:bookmarkEnd w:id="34"/>
      <w:r>
        <w:rPr>
          <w:sz w:val="28"/>
          <w:szCs w:val="28"/>
        </w:rPr>
        <w:t xml:space="preserve">в устной форме лично в часы приема в управлении, ГАУ "МФЦ" или по телефону в соответствии с режимом работы управления, ГАУ "МФЦ";</w:t>
      </w:r>
      <w:bookmarkEnd w:id="35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лично или почтовым отправлением в адрес управления;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с использованием информационно-телекоммуникационной сети "Интернет", в том числе через </w:t>
      </w:r>
      <w:r>
        <w:rPr>
          <w:sz w:val="28"/>
          <w:szCs w:val="28"/>
        </w:rPr>
        <w:t xml:space="preserve">Единый портал </w:t>
      </w:r>
      <w:r>
        <w:rPr>
          <w:sz w:val="28"/>
          <w:szCs w:val="28"/>
        </w:rPr>
        <w:t xml:space="preserve">государственных и муниципальных услуг, в управлении, а также по электронной почте в ГАУ "МФЦ" - для получения информации о ходе предоставления конкретной муниципальной услуги, указанной в комплексном запросе.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специалисты управления, ГАУ "МФЦ" (лично или по телефону) осуществляют ус</w:t>
      </w:r>
      <w:r>
        <w:rPr>
          <w:sz w:val="28"/>
          <w:szCs w:val="28"/>
        </w:rPr>
        <w:t xml:space="preserve">тное информирование обратившегося за информацией заявителя. 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заявителей о фамилии, имени, отчестве (при наличии) и должности специалистов, предоставляющих муниципальную усл</w:t>
      </w:r>
      <w:r>
        <w:rPr>
          <w:sz w:val="28"/>
          <w:szCs w:val="28"/>
        </w:rPr>
        <w:t xml:space="preserve">угу, специалисты обеспечиваются личными идентификационными карточками и (или) настольными табличками. В ответе на телефонный звонок должна содержаться информация о фамилии, имени, отчестве (при наличии) и должности сотрудника, принявшего телефонный звонок.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 Если для подготовки ответа на устное обращение требуется более 15 минут, спе</w:t>
      </w:r>
      <w:r>
        <w:rPr>
          <w:sz w:val="28"/>
          <w:szCs w:val="28"/>
        </w:rPr>
        <w:t xml:space="preserve">циалисты,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форме, в том числе через </w:t>
      </w:r>
      <w:r>
        <w:rPr>
          <w:sz w:val="28"/>
          <w:szCs w:val="28"/>
        </w:rPr>
        <w:t xml:space="preserve">Единый портал </w:t>
      </w:r>
      <w:r>
        <w:rPr>
          <w:sz w:val="28"/>
          <w:szCs w:val="28"/>
        </w:rPr>
        <w:t xml:space="preserve">государственных и муниципальных услуг.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6" w:name="sub_1323"/>
      <w:r>
        <w:rPr>
          <w:sz w:val="28"/>
          <w:szCs w:val="28"/>
        </w:rPr>
        <w:t xml:space="preserve">Письменное информирование заявителя осуществляется при получении от него письменного обращения лично, посредством почтового отправления, обращения в электронной форме, в том числе через </w:t>
      </w:r>
      <w:r>
        <w:rPr>
          <w:sz w:val="28"/>
          <w:szCs w:val="28"/>
        </w:rPr>
        <w:t xml:space="preserve">Единый портал</w:t>
      </w:r>
      <w:r>
        <w:rPr>
          <w:sz w:val="28"/>
          <w:szCs w:val="28"/>
        </w:rPr>
        <w:t xml:space="preserve">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поступления в управление, ГАУ "МФЦ".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7" w:name="sub_1324"/>
      <w:r/>
      <w:bookmarkEnd w:id="36"/>
      <w:r>
        <w:rPr>
          <w:sz w:val="28"/>
          <w:szCs w:val="28"/>
        </w:rPr>
        <w:t xml:space="preserve">Письменный ответ на обращение, поступившее в адрес управления, подписывается начальником управ</w:t>
      </w:r>
      <w:r>
        <w:rPr>
          <w:sz w:val="28"/>
          <w:szCs w:val="28"/>
        </w:rPr>
        <w:t xml:space="preserve">ления, содержит фамилию и номер телефона исполнителя и выдается заявителю лично или направляется (с учетом формы и способа обращения заявителя) по почтовому адресу, указанному в обращении, или по адресу электронной почты, указанному в обращении, или через </w:t>
      </w:r>
      <w:r>
        <w:rPr>
          <w:sz w:val="28"/>
          <w:szCs w:val="28"/>
        </w:rPr>
        <w:t xml:space="preserve">Единый портал</w:t>
      </w:r>
      <w:r>
        <w:rPr>
          <w:sz w:val="28"/>
          <w:szCs w:val="28"/>
        </w:rPr>
        <w:t xml:space="preserve"> государственных и муниципальных услуг. Ответ на обращение направляется заявителю в течение 25 дней со дня регистрации обращения в управлении.</w:t>
      </w:r>
      <w:bookmarkEnd w:id="37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заявителя в ГАУ "МФЦ" с запросом о ходе предоставления конкретной муниципальной услуги, указанной в комплексном запросе, или о готовности документов,</w:t>
      </w:r>
      <w:r>
        <w:rPr>
          <w:sz w:val="28"/>
          <w:szCs w:val="28"/>
        </w:rPr>
        <w:t xml:space="preserve"> являющихся результатом предоставления конкретной муниципальной услуги, указанной в комплексном запросе, посредством электронной почты, ГАУ "МФЦ" направляет ответ заявителю не позднее рабочего дня, следующего за днем получения ГАУ "МФЦ" указанного запроса.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8" w:name="sub_1310"/>
      <w:r>
        <w:rPr>
          <w:sz w:val="28"/>
          <w:szCs w:val="28"/>
        </w:rPr>
        <w:t xml:space="preserve">Информация о месте нахождения, графике работы, номерах справочных телефонов, адресах электронной почты управления, ГАУ "МФЦ" размещается на информационных стендах в управлении, на</w:t>
      </w:r>
      <w:r>
        <w:rPr>
          <w:sz w:val="28"/>
          <w:szCs w:val="28"/>
        </w:rPr>
        <w:t xml:space="preserve"> официальном 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федеральном реестре</w:t>
      </w:r>
      <w:r>
        <w:rPr>
          <w:sz w:val="28"/>
          <w:szCs w:val="28"/>
        </w:rPr>
        <w:t xml:space="preserve">, на Едином портале государственных и муниципальных услуг (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 В ГАУ "МФЦ" информация, необходимая для предоставления муниципальной услуги, в том числе о режиме работы и адресах филиалов ГАУ "МФЦ", содержится в секторе информирования и ожидания в помещениях ГАУ "МФЦ", на </w:t>
      </w:r>
      <w:r>
        <w:rPr>
          <w:sz w:val="28"/>
          <w:szCs w:val="28"/>
        </w:rPr>
        <w:t xml:space="preserve">официальном сайте</w:t>
      </w:r>
      <w:r>
        <w:rPr>
          <w:sz w:val="28"/>
          <w:szCs w:val="28"/>
        </w:rPr>
        <w:t xml:space="preserve"> ГАУ "МФЦ".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39" w:name="sub_31"/>
      <w:r/>
      <w:bookmarkEnd w:id="38"/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При предоставлении муниципальной услуги прием заявителей осуществляется в зд</w:t>
      </w:r>
      <w:r>
        <w:rPr>
          <w:sz w:val="28"/>
          <w:szCs w:val="28"/>
        </w:rPr>
        <w:t xml:space="preserve">аниях, которые соответствуют санитарно-эпидемиологическим правилам и нормам, оборудуются системой кондиционирования воздуха, противопожарной системой и средствами пожаротушения, предусматриваются пути эвакуации, места общего пользования (туалет, гардероб).</w:t>
      </w:r>
      <w:bookmarkEnd w:id="39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Территория, прилегающая к зданию, оборудуется парковочными местами для стоянки легкового транспорта. Доступ заявителей к парковочным местам является бесплатным.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Вход в здание оформляется табличкой, информирующей о наименовании органа (организации), предоставляющего муниципальную услугу, оборудуется устройством для маломобильных граждан.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Помещения для приема зая</w:t>
      </w:r>
      <w:r>
        <w:rPr>
          <w:sz w:val="28"/>
          <w:szCs w:val="28"/>
        </w:rPr>
        <w:t xml:space="preserve">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Места ожидания в очереди оборудуются стульями, кресельными секциями. У входа в каждое помещение размещается табличка с наименованием отдела и номером кабинета.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Места для информирования заявителей и заполнения запросов о предоставлении муниципальной услуги оборудуются информационными стендами, стульями, столами (стойками) и обеспечиваются письменными принадлежностями.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зданиях, помещениях, в которых предоставляется муниципальная услуга, обеспечивается доступность для инвалидов объектов в соответствии с </w:t>
      </w:r>
      <w:r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Российской Федерации о социальной защите инвалидов, в том числе с соблюдением требований </w:t>
      </w:r>
      <w:r>
        <w:rPr>
          <w:sz w:val="28"/>
          <w:szCs w:val="28"/>
        </w:rPr>
        <w:t xml:space="preserve">статьи 15 </w:t>
      </w:r>
      <w:r>
        <w:rPr>
          <w:sz w:val="28"/>
          <w:szCs w:val="28"/>
        </w:rPr>
        <w:t xml:space="preserve">Федерального закона от 24.11.1995 N 181-ФЗ "О социальной защите инвалидов в Российской Федерации".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40" w:name="sub_32"/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Информационные стенды располагаются в доступном месте и содержат:</w:t>
      </w:r>
      <w:bookmarkEnd w:id="40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выдержки из нормативных правовых актов, содержащих нормы, регулирующие деятельность по предоставлению муниципальной услуги;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образцы заполнения документов, необходимых для получения муниципальной услуги, и их перечень;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41" w:name="sub_1325"/>
      <w:r>
        <w:rPr>
          <w:sz w:val="28"/>
          <w:szCs w:val="28"/>
        </w:rPr>
        <w:t xml:space="preserve">информацию о месте нахождения, графике работы, номерах справочных телефонов, адресах электронной почты управления, ГАУ "МФЦ", адресах </w:t>
      </w:r>
      <w:r>
        <w:rPr>
          <w:sz w:val="28"/>
          <w:szCs w:val="28"/>
        </w:rPr>
        <w:t xml:space="preserve">официального сайта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официального сайта</w:t>
      </w:r>
      <w:r>
        <w:rPr>
          <w:sz w:val="28"/>
          <w:szCs w:val="28"/>
        </w:rPr>
        <w:t xml:space="preserve"> ГАУ "МФЦ", где заинтересованные лица могут получить информацию, необходимую для предоставления муниципальной услуги;</w:t>
      </w:r>
      <w:bookmarkEnd w:id="41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текст административного регламента с приложениями;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информацию о порядке подачи и рассмотрения жалобы на действия (бездействие) мэрии, предоставляющей муниципальную услугу, ГАУ "МФЦ", а также их должностных лиц, муниципальных служащих, работников.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42" w:name="sub_33"/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Показателями доступности муниципальной услуги являются:</w:t>
      </w:r>
      <w:bookmarkEnd w:id="42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транспортная доступность мест предоставления муниципальной услуги;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обеспечение беспрепятственного доступа к местам предоставления муниципальной услуги маломобильных групп граждан, включая инвалидов, использующих кресла-коляски и собак-проводников;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наличие бесплатной парковки транспортных средств, в том числе с соблюдением требований </w:t>
      </w:r>
      <w:r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Российской Федерации о социальной защите инвалидов;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предоставление бесплатно муниципальной услуги и информации о ней.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43" w:name="sub_34"/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Показатели качества муниципальной услуги:</w:t>
      </w:r>
      <w:bookmarkEnd w:id="43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исполнение обращения в установленные сроки;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соблюдение порядка выполнения административных процедур.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rPr>
          <w:sz w:val="28"/>
          <w:szCs w:val="28"/>
        </w:rPr>
      </w:pPr>
      <w:r/>
      <w:bookmarkStart w:id="44" w:name="sub_1030"/>
      <w:r>
        <w:rPr>
          <w:sz w:val="28"/>
          <w:szCs w:val="28"/>
        </w:rPr>
        <w:t xml:space="preserve">3. Административные процедуры предоставления муниципальной услуги</w:t>
      </w:r>
      <w:bookmarkEnd w:id="44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rPr>
          <w:sz w:val="28"/>
          <w:szCs w:val="28"/>
        </w:rPr>
      </w:pPr>
      <w:r/>
      <w:bookmarkStart w:id="45" w:name="sub_41"/>
      <w:r>
        <w:rPr>
          <w:sz w:val="28"/>
          <w:szCs w:val="28"/>
        </w:rPr>
        <w:t xml:space="preserve">3.1. Перечень административных процедур</w:t>
      </w:r>
      <w:bookmarkEnd w:id="45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46" w:name="sub_37"/>
      <w:r>
        <w:rPr>
          <w:sz w:val="28"/>
          <w:szCs w:val="28"/>
        </w:rPr>
        <w:t xml:space="preserve">3.1.1. Прием и регистрация документов на получение муниципальной услуги, либо отказ в приеме документов.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47" w:name="sub_38"/>
      <w:r/>
      <w:bookmarkEnd w:id="46"/>
      <w:r>
        <w:rPr>
          <w:sz w:val="28"/>
          <w:szCs w:val="28"/>
        </w:rPr>
        <w:t xml:space="preserve">3.1.2. Рассмотрение документов на получение муниципальной услуги, подготовка разрешения (уведомления об отказе) или уведомлении об аннулировании разрешения.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48" w:name="sub_39"/>
      <w:r/>
      <w:bookmarkEnd w:id="47"/>
      <w:r>
        <w:rPr>
          <w:sz w:val="28"/>
          <w:szCs w:val="28"/>
        </w:rPr>
        <w:t xml:space="preserve">3.1.3. Выдача (направление) заявителю разрешения (уведомления об отказе) или уведомления об аннулировании разрешения.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49" w:name="sub_40"/>
      <w:r/>
      <w:bookmarkEnd w:id="48"/>
      <w:r>
        <w:rPr>
          <w:sz w:val="28"/>
          <w:szCs w:val="28"/>
        </w:rPr>
        <w:t xml:space="preserve">3.1.4. Исправление допущенных опечаток и ошибок в выданных в результате предоставления муниципальной услуги документах.</w:t>
      </w:r>
      <w:bookmarkEnd w:id="49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rPr>
          <w:sz w:val="28"/>
          <w:szCs w:val="28"/>
        </w:rPr>
      </w:pPr>
      <w:r/>
      <w:bookmarkStart w:id="50" w:name="sub_50"/>
      <w:r>
        <w:rPr>
          <w:sz w:val="28"/>
          <w:szCs w:val="28"/>
        </w:rPr>
        <w:t xml:space="preserve">3.2. Прием и регистрация документов на получение муниципальной услуги либо отказ в приеме документов</w:t>
      </w:r>
      <w:bookmarkEnd w:id="50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51" w:name="sub_1330"/>
      <w:r>
        <w:rPr>
          <w:sz w:val="28"/>
          <w:szCs w:val="28"/>
        </w:rPr>
        <w:t xml:space="preserve">3.2.1. Основанием для начала административной процедуры по приему и регистрации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 </w:t>
      </w:r>
      <w:r>
        <w:rPr>
          <w:sz w:val="28"/>
          <w:szCs w:val="28"/>
        </w:rPr>
        <w:t xml:space="preserve">пунктами 2.6, 2.7 </w:t>
      </w:r>
      <w:r>
        <w:rPr>
          <w:sz w:val="28"/>
          <w:szCs w:val="28"/>
        </w:rPr>
        <w:t xml:space="preserve">административного регламента, в том числе в порядке, установленном </w:t>
      </w:r>
      <w:r>
        <w:rPr>
          <w:sz w:val="28"/>
          <w:szCs w:val="28"/>
        </w:rPr>
        <w:t xml:space="preserve">статьей 15.1 </w:t>
      </w:r>
      <w:r>
        <w:rPr>
          <w:sz w:val="28"/>
          <w:szCs w:val="28"/>
        </w:rPr>
        <w:t xml:space="preserve">Федерального закона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210-ФЗ.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52" w:name="sub_1331"/>
      <w:r/>
      <w:bookmarkEnd w:id="51"/>
      <w:r>
        <w:rPr>
          <w:sz w:val="28"/>
          <w:szCs w:val="28"/>
        </w:rPr>
        <w:t xml:space="preserve">3.2.2. Специалист управления или специалист ГАУ "МФЦ", ответственный за прием документов, в день приема документов:</w:t>
      </w:r>
      <w:bookmarkEnd w:id="52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устанавливает предмет обращения, личность заявителя (полномочия представителя заявителя);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проверяет правильность заполнения заявления (уведомления) (запроса, указанного в </w:t>
      </w:r>
      <w:r>
        <w:rPr>
          <w:sz w:val="28"/>
          <w:szCs w:val="28"/>
        </w:rPr>
        <w:t xml:space="preserve">статье 15.1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210-ФЗ) и комплектность представленных документов;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приеме документов, предусмотренных </w:t>
      </w:r>
      <w:r>
        <w:rPr>
          <w:sz w:val="28"/>
          <w:szCs w:val="28"/>
        </w:rPr>
        <w:t xml:space="preserve">абзацами вторым, третьим подпункта 2.11.1, подпунктом 2.11.2 </w:t>
      </w:r>
      <w:r>
        <w:rPr>
          <w:sz w:val="28"/>
          <w:szCs w:val="28"/>
        </w:rPr>
        <w:t xml:space="preserve">административного регламента оформляет и выдает заявителю расписку о приеме документов - при личном обращении.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53" w:name="sub_1332"/>
      <w:r>
        <w:rPr>
          <w:sz w:val="28"/>
          <w:szCs w:val="28"/>
        </w:rPr>
        <w:t xml:space="preserve">3.2.3. При выявлении оснований для отказа в приеме документов, предусмотренных </w:t>
      </w:r>
      <w:r>
        <w:rPr>
          <w:sz w:val="28"/>
          <w:szCs w:val="28"/>
        </w:rPr>
        <w:t xml:space="preserve">абзацами вторым, третьим подпункта 2.11.1, подпунктом 2.11.2 </w:t>
      </w:r>
      <w:r>
        <w:rPr>
          <w:sz w:val="28"/>
          <w:szCs w:val="28"/>
        </w:rPr>
        <w:t xml:space="preserve"> административного регламента, специалист управления или специалист ГАУ "МФЦ" объясняет заявителю (при</w:t>
      </w:r>
      <w:r>
        <w:rPr>
          <w:sz w:val="28"/>
          <w:szCs w:val="28"/>
        </w:rPr>
        <w:t xml:space="preserve"> личном обращении)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допустимо устранить в ходе приема, они устраняются незамедлительно.</w:t>
      </w:r>
      <w:bookmarkEnd w:id="53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Если выявленные недостатки невозможно устранить в ходе приема, заявителю отказывается в регистрации заявления и разъясняется право при устранении недостатков обратиться повторно за предоставлением муниципальной услуги.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 выявлении оснований для отказа в приеме документов, предусмотренных </w:t>
      </w:r>
      <w:r>
        <w:rPr>
          <w:sz w:val="28"/>
          <w:szCs w:val="28"/>
        </w:rPr>
        <w:t xml:space="preserve">абзацами четвертым, пятым подпункта 2.11.1 </w:t>
      </w:r>
      <w:r>
        <w:rPr>
          <w:sz w:val="28"/>
          <w:szCs w:val="28"/>
        </w:rPr>
        <w:t xml:space="preserve">административного регламента, специалист управления, ответственный за прием документов, в течение пяти дней со дня по</w:t>
      </w:r>
      <w:r>
        <w:rPr>
          <w:sz w:val="28"/>
          <w:szCs w:val="28"/>
        </w:rPr>
        <w:t xml:space="preserve">ступления документов информирует заявителя о принятом решении, направляет заявителю уведомление об отказе в приеме документов, подписанное начальником управления, с указанием основания отказа почтовым отправлением либо в электронной форме с использованием </w:t>
      </w:r>
      <w:r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государственных и муниципальных услуг соответственно.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54" w:name="sub_1333"/>
      <w:r>
        <w:rPr>
          <w:sz w:val="28"/>
          <w:szCs w:val="28"/>
        </w:rPr>
        <w:t xml:space="preserve">3.2.4. При отсутствии оснований для отказа в приеме документов, предусмотренных </w:t>
      </w:r>
      <w:r>
        <w:rPr>
          <w:sz w:val="28"/>
          <w:szCs w:val="28"/>
        </w:rPr>
        <w:t xml:space="preserve">пунктом 2.11 </w:t>
      </w:r>
      <w:r>
        <w:rPr>
          <w:sz w:val="28"/>
          <w:szCs w:val="28"/>
        </w:rPr>
        <w:t xml:space="preserve">административного регламента: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55" w:name="sub_1334"/>
      <w:r/>
      <w:bookmarkEnd w:id="54"/>
      <w:r>
        <w:rPr>
          <w:sz w:val="28"/>
          <w:szCs w:val="28"/>
        </w:rPr>
        <w:t xml:space="preserve">3.2.4.1. Специалист ГАУ "МФЦ" заполняет и заверяет электронную заявку с отсканированными документами усиленной </w:t>
      </w:r>
      <w:r>
        <w:rPr>
          <w:sz w:val="28"/>
          <w:szCs w:val="28"/>
        </w:rPr>
        <w:t xml:space="preserve">квалифицированной электронной подписью </w:t>
      </w:r>
      <w:r>
        <w:rPr>
          <w:sz w:val="28"/>
          <w:szCs w:val="28"/>
        </w:rPr>
        <w:t xml:space="preserve">и направляет ее через автоматизированную информационную систему "Центр приема государственных услуг" в управление. В случае обращения заявителя в порядке, установленном </w:t>
      </w:r>
      <w:r>
        <w:rPr>
          <w:sz w:val="28"/>
          <w:szCs w:val="28"/>
        </w:rPr>
        <w:t xml:space="preserve">статьей 15.1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210-ФЗ, заявление составляется специалистом ГАУ "МФЦ" с соблюдением требований указанной статьи.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56" w:name="sub_1335"/>
      <w:r/>
      <w:bookmarkEnd w:id="55"/>
      <w:r>
        <w:rPr>
          <w:sz w:val="28"/>
          <w:szCs w:val="28"/>
        </w:rPr>
        <w:t xml:space="preserve">3.2.4.2. Специалист управления, ответственный за прием документов, обеспечивает регистрацию документов и в день регистрации:</w:t>
      </w:r>
      <w:bookmarkEnd w:id="56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 получении документов в электронной форме с использованием </w:t>
      </w:r>
      <w:r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государственных и муниципальных услуг направляет заявителю уведомление в электронной форме с использованием </w:t>
      </w:r>
      <w:r>
        <w:rPr>
          <w:sz w:val="28"/>
          <w:szCs w:val="28"/>
        </w:rPr>
        <w:t xml:space="preserve">Единого портала</w:t>
      </w:r>
      <w:r>
        <w:rPr>
          <w:sz w:val="28"/>
          <w:szCs w:val="28"/>
        </w:rPr>
        <w:t xml:space="preserve"> государственных и муниципальных услуг, подтверждающее получение и регистрацию документов;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передает документы специалисту управления, ответственному за рассмотрение документов.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57" w:name="sub_1336"/>
      <w:r>
        <w:rPr>
          <w:sz w:val="28"/>
          <w:szCs w:val="28"/>
        </w:rPr>
        <w:t xml:space="preserve">3.2.5. Результатом административной процедуры по приему и регистрации документов на получение муниципальной услуги либо отказу в приеме документов является прием и регистрация документов на получение муниципальной услуги либо отказ в приеме документов.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58" w:name="sub_1337"/>
      <w:r/>
      <w:bookmarkEnd w:id="57"/>
      <w:r>
        <w:rPr>
          <w:sz w:val="28"/>
          <w:szCs w:val="28"/>
        </w:rPr>
        <w:t xml:space="preserve">3.2.6. Срок выполнения административной процедуры по приему и регистрации документов на получение муниципальной услуги либо отказу в приеме документов - не более пяти дней.</w:t>
      </w:r>
      <w:r>
        <w:rPr>
          <w:sz w:val="28"/>
          <w:szCs w:val="28"/>
        </w:rPr>
      </w:r>
    </w:p>
    <w:p>
      <w:pPr>
        <w:pStyle w:val="727"/>
        <w:rPr>
          <w:sz w:val="28"/>
          <w:szCs w:val="28"/>
        </w:rPr>
      </w:pPr>
      <w:r/>
      <w:bookmarkStart w:id="59" w:name="sub_67"/>
      <w:r/>
      <w:bookmarkEnd w:id="58"/>
      <w:r>
        <w:rPr>
          <w:sz w:val="28"/>
          <w:szCs w:val="28"/>
        </w:rPr>
        <w:t xml:space="preserve">3.3. Рассмотрение документов на получение муниципальной услуги, подготовка разрешения (уведомления об отказе) или уведомления об аннулировании разрешения</w:t>
      </w:r>
      <w:bookmarkEnd w:id="59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0" w:name="sub_51"/>
      <w:r>
        <w:rPr>
          <w:sz w:val="28"/>
          <w:szCs w:val="28"/>
        </w:rPr>
        <w:t xml:space="preserve">3.3.1. Основанием для начала административной проц</w:t>
      </w:r>
      <w:r>
        <w:rPr>
          <w:sz w:val="28"/>
          <w:szCs w:val="28"/>
        </w:rPr>
        <w:t xml:space="preserve">едуры по рассмотрению документов на получение муниципальной услуги, подготовке разрешения (уведомления об отказе) или уведомления об аннулировании разрешения является поступление документов специалисту управления, ответственному за рассмотрение документов.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1" w:name="sub_60"/>
      <w:r/>
      <w:bookmarkEnd w:id="60"/>
      <w:r>
        <w:rPr>
          <w:sz w:val="28"/>
          <w:szCs w:val="28"/>
        </w:rPr>
        <w:t xml:space="preserve">3.3.2.</w:t>
      </w:r>
      <w:r>
        <w:rPr>
          <w:sz w:val="28"/>
          <w:szCs w:val="28"/>
        </w:rPr>
        <w:t xml:space="preserve"> При поступлении документов в целях выдачи разрешения.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2" w:name="sub_56"/>
      <w:r/>
      <w:bookmarkEnd w:id="61"/>
      <w:r>
        <w:rPr>
          <w:sz w:val="28"/>
          <w:szCs w:val="28"/>
        </w:rPr>
        <w:t xml:space="preserve">3.3.2.1. Специалист управления, ответственный за рассмотрение документов: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3" w:name="sub_52"/>
      <w:r/>
      <w:bookmarkEnd w:id="62"/>
      <w:r>
        <w:rPr>
          <w:sz w:val="28"/>
          <w:szCs w:val="28"/>
        </w:rPr>
        <w:t xml:space="preserve">3.3.2.1.1. В течение двух дней со</w:t>
      </w:r>
      <w:r>
        <w:rPr>
          <w:sz w:val="28"/>
          <w:szCs w:val="28"/>
        </w:rPr>
        <w:t xml:space="preserve">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представлении документов (их копий или сведений, содержащихся в них), указанных в </w:t>
      </w:r>
      <w:r>
        <w:rPr>
          <w:sz w:val="28"/>
          <w:szCs w:val="28"/>
        </w:rPr>
        <w:t xml:space="preserve">пункте 2.8 </w:t>
      </w:r>
      <w:r>
        <w:rPr>
          <w:sz w:val="28"/>
          <w:szCs w:val="28"/>
        </w:rPr>
        <w:t xml:space="preserve">административного регламента, если они не представлены заявителем по собственной инициативе.</w:t>
      </w:r>
      <w:bookmarkEnd w:id="63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запроса по каналам межведомственного электронного взаимодействия запрос подписывается усиленной </w:t>
      </w:r>
      <w:r>
        <w:rPr>
          <w:sz w:val="28"/>
          <w:szCs w:val="28"/>
        </w:rPr>
        <w:t xml:space="preserve">квалифицированной электронной подписью </w:t>
      </w:r>
      <w:r>
        <w:rPr>
          <w:sz w:val="28"/>
          <w:szCs w:val="28"/>
        </w:rPr>
        <w:t xml:space="preserve">уполномоченного должностного лица.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процедуры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4" w:name="sub_53"/>
      <w:r>
        <w:rPr>
          <w:sz w:val="28"/>
          <w:szCs w:val="28"/>
        </w:rPr>
        <w:t xml:space="preserve">3.3.2.1.2. В течение 10 дней со дня регистрации документов провод</w:t>
      </w:r>
      <w:r>
        <w:rPr>
          <w:sz w:val="28"/>
          <w:szCs w:val="28"/>
        </w:rPr>
        <w:t xml:space="preserve">ит проверку указанных в них сведений, исследует рекламное место, на котором предполагается установить или установлена и эксплуатируется рекламная конструкция, определяет площадь рекламного места исходя из площади информационного поля рекламной конструкции.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5" w:name="sub_54"/>
      <w:r/>
      <w:bookmarkEnd w:id="64"/>
      <w:r>
        <w:rPr>
          <w:sz w:val="28"/>
          <w:szCs w:val="28"/>
        </w:rPr>
        <w:t xml:space="preserve">3.3.2.1.3. В течение 20 дней со дня регистрации документов направляет</w:t>
      </w:r>
      <w:r>
        <w:rPr>
          <w:sz w:val="28"/>
          <w:szCs w:val="28"/>
        </w:rPr>
        <w:t xml:space="preserve"> указанные документы для согласования рекламной конструкции и места ее размещения в следующие структурные подразделения и организации (в случае отсутствия согласований данных структурных подразделений (организаций) в документах, представленных заявителем):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6" w:name="sub_1311"/>
      <w:r/>
      <w:bookmarkEnd w:id="65"/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правление архитектуры, строительства, транспорта и дорожного хозяйства администрации </w:t>
      </w:r>
      <w:r>
        <w:rPr>
          <w:sz w:val="28"/>
          <w:szCs w:val="28"/>
        </w:rPr>
        <w:t xml:space="preserve">(в части обеспечения соблюдения внешнего архитектурного облика сложившейся застройки</w:t>
      </w:r>
      <w:r>
        <w:rPr>
          <w:sz w:val="28"/>
          <w:szCs w:val="28"/>
        </w:rPr>
        <w:t xml:space="preserve"> Маслянинского муниципального округа Новосибирской области</w:t>
      </w:r>
      <w:r>
        <w:rPr>
          <w:sz w:val="28"/>
          <w:szCs w:val="28"/>
        </w:rPr>
        <w:t xml:space="preserve">);</w:t>
      </w:r>
      <w:bookmarkEnd w:id="66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осуществляющие эксплуатацию коммуникаций или сооружений (при размещении в охранных зонах коммуникаций или сооружений).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7" w:name="sub_55"/>
      <w:r>
        <w:rPr>
          <w:sz w:val="28"/>
          <w:szCs w:val="28"/>
        </w:rPr>
        <w:t xml:space="preserve">3.3.2.1.4. В течение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 дней со дня направления документов в структурные подразделения (организации), предусмотренные </w:t>
      </w:r>
      <w:r>
        <w:rPr>
          <w:sz w:val="28"/>
          <w:szCs w:val="28"/>
        </w:rPr>
        <w:t xml:space="preserve">3.3.2.1.3 </w:t>
      </w:r>
      <w:r>
        <w:rPr>
          <w:sz w:val="28"/>
          <w:szCs w:val="28"/>
        </w:rPr>
        <w:t xml:space="preserve"> административного регламента, получает согласованные документы и передает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в комиссию по наружной рекламе </w:t>
      </w:r>
      <w:r>
        <w:rPr>
          <w:sz w:val="28"/>
          <w:szCs w:val="28"/>
        </w:rPr>
        <w:t xml:space="preserve">для принятия решения.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8" w:name="sub_57"/>
      <w:r/>
      <w:bookmarkEnd w:id="67"/>
      <w:r>
        <w:rPr>
          <w:sz w:val="28"/>
          <w:szCs w:val="28"/>
        </w:rPr>
        <w:t xml:space="preserve">3.3.2.2. </w:t>
      </w:r>
      <w:r>
        <w:rPr>
          <w:sz w:val="28"/>
          <w:szCs w:val="28"/>
        </w:rPr>
        <w:t xml:space="preserve">Комиссия по наружной рекламе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со дня получения документов рассматривает документы и принимает решение о выдаче разрешения либо об отказе в выдаче разрешения по основаниям, предусмотренным </w:t>
      </w:r>
      <w:r>
        <w:rPr>
          <w:sz w:val="28"/>
          <w:szCs w:val="28"/>
        </w:rPr>
        <w:t xml:space="preserve">пунктом 2.13 </w:t>
      </w:r>
      <w:r>
        <w:rPr>
          <w:sz w:val="28"/>
          <w:szCs w:val="28"/>
        </w:rPr>
        <w:t xml:space="preserve">административного регламента, передает документы с соответствующей резолюцией специалисту управления, ответственному за подготовку результата предоставления муниципальной услуги.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69" w:name="sub_58"/>
      <w:r/>
      <w:bookmarkEnd w:id="68"/>
      <w:r>
        <w:rPr>
          <w:sz w:val="28"/>
          <w:szCs w:val="28"/>
        </w:rPr>
        <w:t xml:space="preserve">3.3.2.3. Специалист управления, ответственный за подготовку результата предоставления муниципальной услуги, в течение одного дня со дня получения документов от </w:t>
      </w:r>
      <w:r>
        <w:rPr>
          <w:sz w:val="28"/>
          <w:szCs w:val="28"/>
        </w:rPr>
        <w:t xml:space="preserve">комиссии по наружной рекламе </w:t>
      </w:r>
      <w:r>
        <w:rPr>
          <w:sz w:val="28"/>
          <w:szCs w:val="28"/>
        </w:rPr>
        <w:t xml:space="preserve">осуществляет подготовку разрешения по </w:t>
      </w:r>
      <w:r>
        <w:rPr>
          <w:sz w:val="28"/>
          <w:szCs w:val="28"/>
        </w:rPr>
        <w:t xml:space="preserve">форме согласно </w:t>
      </w:r>
      <w:hyperlink r:id="rId17" w:tooltip="https://internet.garant.ru/document/redirect/7161668/5000" w:history="1">
        <w:r>
          <w:rPr>
            <w:rStyle w:val="733"/>
            <w:rFonts w:cs="Times New Roman CYR"/>
            <w:color w:val="auto"/>
            <w:sz w:val="28"/>
            <w:szCs w:val="28"/>
          </w:rPr>
          <w:t xml:space="preserve">приложению </w:t>
        </w:r>
        <w:r>
          <w:rPr>
            <w:rStyle w:val="733"/>
            <w:rFonts w:cs="Times New Roman CYR"/>
            <w:color w:val="auto"/>
            <w:sz w:val="28"/>
            <w:szCs w:val="28"/>
          </w:rPr>
          <w:t xml:space="preserve">3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Правилам распространения наружной рекламы и информации в </w:t>
      </w:r>
      <w:r>
        <w:rPr>
          <w:sz w:val="28"/>
          <w:szCs w:val="28"/>
        </w:rPr>
        <w:t xml:space="preserve">Маслянинском муниципальном округе Новосибирской области</w:t>
      </w:r>
      <w:r>
        <w:rPr>
          <w:sz w:val="28"/>
          <w:szCs w:val="28"/>
        </w:rPr>
        <w:t xml:space="preserve"> либо уведомления об отказе по форме согласно </w:t>
      </w:r>
      <w:hyperlink w:tooltip="#sub_1200" w:anchor="sub_1200" w:history="1">
        <w:r>
          <w:rPr>
            <w:rStyle w:val="733"/>
            <w:rFonts w:cs="Times New Roman CYR"/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административному регламенту в двух экземплярах и передает их на подпись </w:t>
      </w:r>
      <w:r>
        <w:rPr>
          <w:sz w:val="28"/>
          <w:szCs w:val="28"/>
        </w:rPr>
        <w:t xml:space="preserve">заместителю Главы администрации Маслянинского муниципального округа по экономическим вопросам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70" w:name="sub_59"/>
      <w:r/>
      <w:bookmarkEnd w:id="69"/>
      <w:r>
        <w:rPr>
          <w:sz w:val="28"/>
          <w:szCs w:val="28"/>
        </w:rPr>
        <w:t xml:space="preserve">3.3.2.4. </w:t>
      </w:r>
      <w:r>
        <w:rPr>
          <w:sz w:val="28"/>
          <w:szCs w:val="28"/>
        </w:rPr>
        <w:t xml:space="preserve">Заместитель Главы администрации Маслянинского муниципального округа по экономическим вопросам </w:t>
      </w:r>
      <w:r>
        <w:rPr>
          <w:sz w:val="28"/>
          <w:szCs w:val="28"/>
        </w:rPr>
        <w:t xml:space="preserve">в течение двух дней со дня получения разрешения или уведомления об отказе подписывает их и возвращает специалисту управления, ответственному за подготовку результата предоставления муниципальной услуги.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71" w:name="sub_64"/>
      <w:r/>
      <w:bookmarkEnd w:id="70"/>
      <w:r>
        <w:rPr>
          <w:sz w:val="28"/>
          <w:szCs w:val="28"/>
        </w:rPr>
        <w:t xml:space="preserve">3.3.3.</w:t>
      </w:r>
      <w:r>
        <w:rPr>
          <w:sz w:val="28"/>
          <w:szCs w:val="28"/>
        </w:rPr>
        <w:t xml:space="preserve"> При поступлении документов в целях аннулирования разрешения: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72" w:name="sub_61"/>
      <w:r/>
      <w:bookmarkEnd w:id="71"/>
      <w:r>
        <w:rPr>
          <w:sz w:val="28"/>
          <w:szCs w:val="28"/>
        </w:rPr>
        <w:t xml:space="preserve">3.3.3.1. Специалист управления, ответственный за рассмотрение документов, в течение 10 дней со дня регистрации документов:</w:t>
      </w:r>
      <w:bookmarkEnd w:id="72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осуществляет проверку представленных документов;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передает документы для подготовки уведомления об аннулировании разрешения специалисту, ответственному за подготовку результата предоставления муниципальной услуги.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73" w:name="sub_62"/>
      <w:r>
        <w:rPr>
          <w:sz w:val="28"/>
          <w:szCs w:val="28"/>
        </w:rPr>
        <w:t xml:space="preserve">3.3.3.2. В течение 10 дней со дня поступления документов в соответствии с </w:t>
      </w:r>
      <w:r>
        <w:rPr>
          <w:sz w:val="28"/>
          <w:szCs w:val="28"/>
        </w:rPr>
        <w:t xml:space="preserve">подпунктом 3.3.3.1 </w:t>
      </w:r>
      <w:r>
        <w:rPr>
          <w:sz w:val="28"/>
          <w:szCs w:val="28"/>
        </w:rPr>
        <w:t xml:space="preserve">специалист, ответственный за подготовку результата предоставления муниципальной услуги, осуществляет подготовку уведомления об аннулировании разрешения по форме согласно </w:t>
      </w:r>
      <w:r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административному регламенту в двух экземплярах и передает на подпись </w:t>
      </w:r>
      <w:r>
        <w:rPr>
          <w:sz w:val="28"/>
          <w:szCs w:val="28"/>
        </w:rPr>
        <w:t xml:space="preserve">заместителю Главы администрации Маслянинского муниципального округа по экономическим вопросам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74" w:name="sub_63"/>
      <w:r/>
      <w:bookmarkEnd w:id="73"/>
      <w:r>
        <w:rPr>
          <w:sz w:val="28"/>
          <w:szCs w:val="28"/>
        </w:rPr>
        <w:t xml:space="preserve">3.3.3.3. </w:t>
      </w:r>
      <w:r>
        <w:rPr>
          <w:sz w:val="28"/>
          <w:szCs w:val="28"/>
        </w:rPr>
        <w:t xml:space="preserve">Заместитель Главы администрации Маслянинского муниципального округа по экономическим вопросам </w:t>
      </w:r>
      <w:r>
        <w:rPr>
          <w:sz w:val="28"/>
          <w:szCs w:val="28"/>
        </w:rPr>
        <w:t xml:space="preserve">в течение трех дней со дня получения проекта уведомления об аннулировании разрешения подписывает его и возвращает специалисту, ответственному за подготовку результата предоставления муниципальной услуги.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75" w:name="sub_65"/>
      <w:r/>
      <w:bookmarkEnd w:id="74"/>
      <w:r>
        <w:rPr>
          <w:sz w:val="28"/>
          <w:szCs w:val="28"/>
        </w:rPr>
        <w:t xml:space="preserve">3.3.4. Рассмотрение документов на получение муниципальной услуги осуществляется на основании положений нормативных правовых актов Российской Федерации, Новосибирской области и муниципальных правовых актов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действовавших на день регистрации соответствующих документов, если иное не предусмотрено указанными правовыми актами.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76" w:name="sub_66"/>
      <w:r/>
      <w:bookmarkEnd w:id="75"/>
      <w:r>
        <w:rPr>
          <w:sz w:val="28"/>
          <w:szCs w:val="28"/>
        </w:rPr>
        <w:t xml:space="preserve">3.3.5. Результатом административной процедуры по рассмотрению докумен</w:t>
      </w:r>
      <w:r>
        <w:rPr>
          <w:sz w:val="28"/>
          <w:szCs w:val="28"/>
        </w:rPr>
        <w:t xml:space="preserve">тов на предоставление муниципальной услуги, подготовке разрешения (уведомления об отказе) или уведомления об аннулировании разрешения является подписание начальником управления разрешения (уведомления об отказе) или уведомления об аннулировании разрешения.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77" w:name="sub_1315"/>
      <w:r/>
      <w:bookmarkEnd w:id="76"/>
      <w:r>
        <w:rPr>
          <w:sz w:val="28"/>
          <w:szCs w:val="28"/>
        </w:rPr>
        <w:t xml:space="preserve">3.3.6. Срок выполнения административной процедуры по рассмотрению документов на предоставление муниципальной услуги, подготовке разрешения (уведомления об отказе) или уведомления об аннулировании разрешения:</w:t>
      </w:r>
      <w:bookmarkEnd w:id="77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54 дня - по рассмотрению документов и подготовке разрешения (уведомления об отказе);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23 дня - по рассмотрению документов и подготовке уведомления об аннулировании разрешения.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rPr>
          <w:sz w:val="28"/>
          <w:szCs w:val="28"/>
        </w:rPr>
      </w:pPr>
      <w:r/>
      <w:bookmarkStart w:id="78" w:name="sub_72"/>
      <w:r>
        <w:rPr>
          <w:sz w:val="28"/>
          <w:szCs w:val="28"/>
        </w:rPr>
        <w:t xml:space="preserve">3.4. Выдача (направление) заявителю разрешения (уведомления об отказе) или уведомления об аннулировании разрешения</w:t>
      </w:r>
      <w:bookmarkEnd w:id="78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79" w:name="sub_68"/>
      <w:r>
        <w:rPr>
          <w:sz w:val="28"/>
          <w:szCs w:val="28"/>
        </w:rPr>
        <w:t xml:space="preserve">3.4.1. Основанием для начала админист</w:t>
      </w:r>
      <w:r>
        <w:rPr>
          <w:sz w:val="28"/>
          <w:szCs w:val="28"/>
        </w:rPr>
        <w:t xml:space="preserve">ративной процедуры по выдаче (направлению) заявителю разрешения (уведомления об отказе) или уведомления об аннулировании разрешения является поступление специалисту, ответственному за подготовку результата предоставления муниципальной услуги, подписанного </w:t>
      </w:r>
      <w:r>
        <w:rPr>
          <w:sz w:val="28"/>
          <w:szCs w:val="28"/>
        </w:rPr>
        <w:t xml:space="preserve">заместителем Главы администрации Маслянинского муниципального округа по экономическим вопросам </w:t>
      </w:r>
      <w:r>
        <w:rPr>
          <w:sz w:val="28"/>
          <w:szCs w:val="28"/>
        </w:rPr>
        <w:t xml:space="preserve">разрешения (уведомления об отказе) или уведомления об аннулировании разрешения.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80" w:name="sub_69"/>
      <w:r/>
      <w:bookmarkEnd w:id="79"/>
      <w:r>
        <w:rPr>
          <w:sz w:val="28"/>
          <w:szCs w:val="28"/>
        </w:rPr>
        <w:t xml:space="preserve">3.4.2. В течение четырех дней со дня подписания </w:t>
      </w:r>
      <w:r>
        <w:rPr>
          <w:sz w:val="28"/>
          <w:szCs w:val="28"/>
        </w:rPr>
        <w:t xml:space="preserve">заместителем Главы администрации Маслянинского муниципального округа по экономическим вопросам </w:t>
      </w:r>
      <w:r>
        <w:rPr>
          <w:sz w:val="28"/>
          <w:szCs w:val="28"/>
        </w:rPr>
        <w:t xml:space="preserve">разрешения (уведомления об отказе) </w:t>
      </w:r>
      <w:r>
        <w:rPr>
          <w:sz w:val="28"/>
          <w:szCs w:val="28"/>
        </w:rPr>
        <w:t xml:space="preserve">или уведомления об аннулировании разрешения специалист, ответственный за подготовку результата предоставления муниципальной услуги, выдает (направляет) один экземпляр разрешения (уведомления об отказе) или уведомления об аннулировании разрешения заявителю.</w:t>
      </w:r>
      <w:bookmarkEnd w:id="80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заявителя посредством почтового отправления либо через ГАУ "МФЦ" подписанное разрешения (уве</w:t>
      </w:r>
      <w:r>
        <w:rPr>
          <w:sz w:val="28"/>
          <w:szCs w:val="28"/>
        </w:rPr>
        <w:t xml:space="preserve">домления об отказе) или уведомления об аннулировании разрешения направляется заявителю почтовым отправлением либо в ГАУ "МФЦ" соответственно, если иной способ его получения не указан заявителем, при обращении заявителя в электронной форме с использованием </w:t>
      </w:r>
      <w:r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государственных и муниципальных услуг электронный образ подписанного разрешения (уведомления об отказе) или уведомления об аннулировании разрешения направляется заявителю с использованием Единого портала государственных и муниципальных услуг.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81" w:name="sub_70"/>
      <w:r>
        <w:rPr>
          <w:sz w:val="28"/>
          <w:szCs w:val="28"/>
        </w:rPr>
        <w:t xml:space="preserve">3.4.3. Результатом админи</w:t>
      </w:r>
      <w:r>
        <w:rPr>
          <w:sz w:val="28"/>
          <w:szCs w:val="28"/>
        </w:rPr>
        <w:t xml:space="preserve">стративной процедуры по выдаче (направлению) заявителю разрешения (уведомления об отказе) или уведомления об аннулировании разрешения является направление (выдача) разрешения либо уведомления об отказе или уведомления об аннулировании разрешения заявителю.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82" w:name="sub_71"/>
      <w:r/>
      <w:bookmarkEnd w:id="81"/>
      <w:r>
        <w:rPr>
          <w:sz w:val="28"/>
          <w:szCs w:val="28"/>
        </w:rPr>
        <w:t xml:space="preserve">3.4.4. Срок выполнения административной процедуры по выдаче (направлению) заявителю разрешения (уведомления об отказе) или уведомления об аннулировании разрешения - четыре дня.</w:t>
      </w:r>
      <w:bookmarkEnd w:id="82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rPr>
          <w:sz w:val="28"/>
          <w:szCs w:val="28"/>
        </w:rPr>
      </w:pPr>
      <w:r/>
      <w:bookmarkStart w:id="83" w:name="sub_78"/>
      <w:r>
        <w:rPr>
          <w:sz w:val="28"/>
          <w:szCs w:val="28"/>
        </w:rPr>
        <w:t xml:space="preserve">3.5. Исправление допущенных опечаток и ошибок в выданных в результате предоставления муниципальной услуги документах</w:t>
      </w:r>
      <w:bookmarkEnd w:id="83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84" w:name="sub_73"/>
      <w:r>
        <w:rPr>
          <w:sz w:val="28"/>
          <w:szCs w:val="28"/>
        </w:rPr>
        <w:t xml:space="preserve">3.5.1. Основанием для начала административной процедуры по исправ</w:t>
      </w:r>
      <w:r>
        <w:rPr>
          <w:sz w:val="28"/>
          <w:szCs w:val="28"/>
        </w:rPr>
        <w:t xml:space="preserve">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управлении, поданное в письменной форме одним из способов, предусмотренных </w:t>
      </w:r>
      <w:r>
        <w:rPr>
          <w:sz w:val="28"/>
          <w:szCs w:val="28"/>
        </w:rPr>
        <w:t xml:space="preserve">пунктом 2.6 </w:t>
      </w:r>
      <w:r>
        <w:rPr>
          <w:sz w:val="28"/>
          <w:szCs w:val="28"/>
        </w:rPr>
        <w:t xml:space="preserve">административного регламента.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85" w:name="sub_74"/>
      <w:r/>
      <w:bookmarkEnd w:id="84"/>
      <w:r>
        <w:rPr>
          <w:sz w:val="28"/>
          <w:szCs w:val="28"/>
        </w:rPr>
        <w:t xml:space="preserve">3.5.2. Обращение заявителя об исправлении допущенных опечаток и ошибок регистрируется в день его поступления в управление и передается специалисту управления по рассмотрению документов.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86" w:name="sub_75"/>
      <w:r/>
      <w:bookmarkEnd w:id="85"/>
      <w:r>
        <w:rPr>
          <w:sz w:val="28"/>
          <w:szCs w:val="28"/>
        </w:rPr>
        <w:t xml:space="preserve">3.5.3. Специалист управления по рассмотрению документов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</w:t>
      </w:r>
      <w:r>
        <w:rPr>
          <w:sz w:val="28"/>
          <w:szCs w:val="28"/>
        </w:rPr>
        <w:t xml:space="preserve">я в них опечаток или ошибок и обеспечивает их замену (внесение в них изменений) либо направляет заявителю подписанное начальником управления уведомление об отсутствии опечаток и ошибок в выданных в результате предоставления муниципальной услуги документах.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87" w:name="sub_76"/>
      <w:r/>
      <w:bookmarkEnd w:id="86"/>
      <w:r>
        <w:rPr>
          <w:sz w:val="28"/>
          <w:szCs w:val="28"/>
        </w:rPr>
        <w:t xml:space="preserve">3.5.4. Результатом административной процедуры по исправлению допущенных опечаток и ошибок в выданных в результате предоставления муниципальной услуги</w:t>
      </w:r>
      <w:r>
        <w:rPr>
          <w:sz w:val="28"/>
          <w:szCs w:val="28"/>
        </w:rPr>
        <w:t xml:space="preserve">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88" w:name="sub_77"/>
      <w:r/>
      <w:bookmarkEnd w:id="87"/>
      <w:r>
        <w:rPr>
          <w:sz w:val="28"/>
          <w:szCs w:val="28"/>
        </w:rPr>
        <w:t xml:space="preserve">3.5.5.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- восемь дней.</w:t>
      </w:r>
      <w:bookmarkEnd w:id="88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rPr>
          <w:sz w:val="28"/>
          <w:szCs w:val="28"/>
        </w:rPr>
      </w:pPr>
      <w:r/>
      <w:bookmarkStart w:id="89" w:name="sub_1040"/>
      <w:r>
        <w:rPr>
          <w:sz w:val="28"/>
          <w:szCs w:val="28"/>
        </w:rPr>
        <w:t xml:space="preserve">4. Формы контроля за исполнением административного регламента</w:t>
      </w:r>
      <w:bookmarkEnd w:id="89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90" w:name="sub_79"/>
      <w:r>
        <w:rPr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специалистами управления, ответственными </w:t>
      </w:r>
      <w:r>
        <w:rPr>
          <w:sz w:val="28"/>
          <w:szCs w:val="28"/>
        </w:rPr>
        <w:t xml:space="preserve">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91" w:name="sub_80"/>
      <w:r/>
      <w:bookmarkEnd w:id="90"/>
      <w:r>
        <w:rPr>
          <w:sz w:val="28"/>
          <w:szCs w:val="28"/>
        </w:rPr>
        <w:t xml:space="preserve">4.2. Текущий контроль за соблюдением и испо</w:t>
      </w:r>
      <w:r>
        <w:rPr>
          <w:sz w:val="28"/>
          <w:szCs w:val="28"/>
        </w:rPr>
        <w:t xml:space="preserve">лнением специалистами управления,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управления.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92" w:name="sub_81"/>
      <w:r/>
      <w:bookmarkEnd w:id="91"/>
      <w:r>
        <w:rPr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нарушения прав заявителей и принятие мер для устранения соответствующих нарушений.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93" w:name="sub_82"/>
      <w:r/>
      <w:bookmarkEnd w:id="92"/>
      <w:r>
        <w:rPr>
          <w:sz w:val="28"/>
          <w:szCs w:val="28"/>
        </w:rPr>
        <w:t xml:space="preserve">4.4. Для проведения проверки полноты и качества предоставления муниципальной услуги создается комиссия, состав которой утверждается приказом начальника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.</w:t>
      </w:r>
      <w:bookmarkEnd w:id="93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указываются предложения об их устранении.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Акт подписывается всеми членами комиссии.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94" w:name="sub_83"/>
      <w:r>
        <w:rPr>
          <w:sz w:val="28"/>
          <w:szCs w:val="28"/>
        </w:rPr>
        <w:t xml:space="preserve">4.5. По результатам контроля, в случае выявления нарушений при предоставлении муниципальной услуги, виновные лица привлекаются к дисциплинарной ответственности в соответствии с законодательством Российской Федерации.</w:t>
      </w:r>
      <w:bookmarkEnd w:id="94"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rPr>
          <w:sz w:val="28"/>
          <w:szCs w:val="28"/>
        </w:rPr>
      </w:pPr>
      <w:r/>
      <w:bookmarkStart w:id="95" w:name="sub_1050"/>
      <w:r>
        <w:rPr>
          <w:sz w:val="28"/>
          <w:szCs w:val="28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, предоставляющей муниципальную услугу, ГАУ "МФЦ", а также их должностных лиц, муниципальных служащих, работников</w:t>
      </w:r>
      <w:bookmarkEnd w:id="95"/>
      <w:r>
        <w:rPr>
          <w:sz w:val="28"/>
          <w:szCs w:val="28"/>
        </w:rPr>
      </w:r>
    </w:p>
    <w:p>
      <w:r/>
      <w:r/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Заявитель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 в досудебном (внесудебном) порядке, в том числе в следующих случаях: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нарушение срока регистрации запроса о предоставлении муниципальной услуги;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нарушение срока предоставления муниципальной услуги;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</w:t>
      </w:r>
      <w:r>
        <w:rPr>
          <w:color w:val="000000"/>
          <w:sz w:val="28"/>
          <w:szCs w:val="28"/>
        </w:rPr>
        <w:t xml:space="preserve">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отказ в приеме документов, предоставление кото</w:t>
      </w:r>
      <w:r>
        <w:rPr>
          <w:color w:val="000000"/>
          <w:sz w:val="28"/>
          <w:szCs w:val="28"/>
        </w:rPr>
        <w:t xml:space="preserve">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</w:t>
      </w:r>
      <w:r>
        <w:rPr>
          <w:color w:val="000000"/>
          <w:sz w:val="28"/>
          <w:szCs w:val="28"/>
        </w:rPr>
        <w:t xml:space="preserve">федеральными законами и принятыми в соответствии с ними 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затребование с заяви</w:t>
      </w:r>
      <w:r>
        <w:rPr>
          <w:color w:val="000000"/>
          <w:sz w:val="28"/>
          <w:szCs w:val="28"/>
        </w:rPr>
        <w:t xml:space="preserve">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отказ органа, предоставляющего мун</w:t>
      </w:r>
      <w:r>
        <w:rPr>
          <w:color w:val="000000"/>
          <w:sz w:val="28"/>
          <w:szCs w:val="28"/>
        </w:rPr>
        <w:t xml:space="preserve">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</w:t>
      </w:r>
      <w:r>
        <w:rPr>
          <w:color w:val="000000"/>
          <w:sz w:val="28"/>
          <w:szCs w:val="28"/>
        </w:rPr>
        <w:t xml:space="preserve">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</w:t>
      </w:r>
      <w:r>
        <w:rPr>
          <w:color w:val="000000"/>
          <w:sz w:val="28"/>
          <w:szCs w:val="28"/>
        </w:rPr>
        <w:t xml:space="preserve">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 </w:t>
      </w:r>
      <w:hyperlink r:id="rId18" w:tooltip="https://pravo-search.minjust.ru/bigs/showDocument.html?id=BBA0BFB1-06C7-4E50-A8D3-FE1045784BF1" w:history="1">
        <w:r>
          <w:rPr>
            <w:rStyle w:val="752"/>
            <w:color w:val="000000"/>
            <w:sz w:val="28"/>
            <w:szCs w:val="28"/>
          </w:rPr>
          <w:t xml:space="preserve">от 27.07.2010 № 210-ФЗ</w:t>
        </w:r>
      </w:hyperlink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администрацию, жалоба может быть направлена по почте, через многофункциональный центр, с использованием информационно-т</w:t>
      </w:r>
      <w:r>
        <w:rPr>
          <w:color w:val="000000"/>
          <w:sz w:val="28"/>
          <w:szCs w:val="28"/>
        </w:rPr>
        <w:t xml:space="preserve">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государственных и муниципальных услуг, а также может быть принята при личном приеме заявителя.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Жалоба заявителя на решения и действия (бездействие) должностных лиц, сотрудников администрации подается Главе муниципального округа. Жалоба на решение, принятое Главой, рассматривается непосредственно Главой.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Жалоба должна содержать: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1)наименование администрации, должностного лица администрации либо сотрудника администрации, решения и действия (бездействие) которых обжалуются;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2)фамилию, имя, отчество (последнее – при наличии), сведения о месте жительства заяв</w:t>
      </w:r>
      <w:r>
        <w:rPr>
          <w:color w:val="000000"/>
          <w:sz w:val="28"/>
          <w:szCs w:val="28"/>
        </w:rPr>
        <w:t xml:space="preserve">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3)сведения об обжалуемых решениях и действиях (бездействии) администрации, должностного лица администрации либо сотрудника администрации;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доводы, на основан</w:t>
      </w:r>
      <w:r>
        <w:rPr>
          <w:color w:val="000000"/>
          <w:sz w:val="28"/>
          <w:szCs w:val="28"/>
        </w:rPr>
        <w:t xml:space="preserve">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5.5.Жалоба подлежит рассмотрению в течение 15 (пятнадцати) рабочих дней со дня ее регистрации, а в случае обжалования отказа ад</w:t>
      </w:r>
      <w:r>
        <w:rPr>
          <w:color w:val="000000"/>
          <w:sz w:val="28"/>
          <w:szCs w:val="28"/>
        </w:rPr>
        <w:t xml:space="preserve">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 порядке подачи и рассмотрении жалобы, в том числе с использованием Единого портала государственных и муниципальных услуг, осуществляется посредством размещения соответствующей информации на информационных стенд</w:t>
      </w:r>
      <w:r>
        <w:rPr>
          <w:color w:val="000000"/>
          <w:sz w:val="28"/>
          <w:szCs w:val="28"/>
        </w:rPr>
        <w:t xml:space="preserve">ах в местах предоставления муниципальной услуги, на официальном сайте администрации, Едином портале государственных и муниципальных услуг, а также в устной и письменной форме по запросам заявителей в ходе предоставления муниципальной услуги администрацией.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нормативных правовых актов, регулирующих порядок досудебного (внесудебного) обжалования заявителем решений и действий (бездействия) администрации, должностных лиц, муниципальных служащих: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Федеральный закон </w:t>
      </w:r>
      <w:hyperlink r:id="rId19" w:tooltip="https://pravo-search.minjust.ru/bigs/showDocument.html?id=BBA0BFB1-06C7-4E50-A8D3-FE1045784BF1" w:history="1">
        <w:r>
          <w:rPr>
            <w:rStyle w:val="752"/>
            <w:color w:val="000000"/>
            <w:sz w:val="28"/>
            <w:szCs w:val="28"/>
          </w:rPr>
          <w:t xml:space="preserve">от 27.07.2010 № 210-ФЗ</w:t>
        </w:r>
      </w:hyperlink>
      <w:r>
        <w:rPr>
          <w:color w:val="000000"/>
          <w:sz w:val="28"/>
          <w:szCs w:val="28"/>
        </w:rPr>
        <w:t xml:space="preserve"> «</w:t>
      </w:r>
      <w:hyperlink r:id="rId20" w:tooltip="https://pravo-search.minjust.ru/bigs/showDocument.html?id=BBA0BFB1-06C7-4E50-A8D3-FE1045784BF1" w:history="1">
        <w:r>
          <w:rPr>
            <w:rStyle w:val="752"/>
            <w:color w:val="000000"/>
            <w:sz w:val="28"/>
            <w:szCs w:val="28"/>
          </w:rPr>
          <w:t xml:space="preserve">Об организации предоставления государственных и муниципальных услуг</w:t>
        </w:r>
      </w:hyperlink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По результатам рассмотрения жалобы принимается одно из следующих решений: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</w:t>
      </w:r>
      <w:r>
        <w:rPr>
          <w:color w:val="000000"/>
          <w:sz w:val="28"/>
          <w:szCs w:val="28"/>
        </w:rPr>
        <w:t xml:space="preserve"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удовлетворении жалобы отказывается.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 в целях незамедлител</w:t>
      </w:r>
      <w:r>
        <w:rPr>
          <w:color w:val="000000"/>
          <w:sz w:val="28"/>
          <w:szCs w:val="28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признания жалобы не подлежащей удовлетворению в ответе заявителю, 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В случае установления в</w:t>
      </w:r>
      <w:r>
        <w:rPr>
          <w:color w:val="000000"/>
          <w:sz w:val="28"/>
          <w:szCs w:val="28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color w:val="000000"/>
          <w:sz w:val="28"/>
          <w:szCs w:val="28"/>
        </w:rPr>
      </w:r>
    </w:p>
    <w:p>
      <w:pPr>
        <w:pStyle w:val="751"/>
        <w:ind w:firstLine="709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5.9. Информация, содержащаяся в настоящем разделе, подлежит размещению на Едином портале государственных и муниципальных услуг</w:t>
      </w:r>
      <w:r>
        <w:rPr>
          <w:color w:val="000000"/>
        </w:rPr>
      </w:r>
    </w:p>
    <w:p>
      <w:r/>
      <w:r/>
    </w:p>
    <w:p>
      <w:pPr>
        <w:jc w:val="right"/>
        <w:rPr>
          <w:rStyle w:val="732"/>
          <w:rFonts w:ascii="Arial" w:hAnsi="Arial" w:cs="Arial"/>
          <w:bCs/>
        </w:rPr>
      </w:pPr>
      <w:r/>
      <w:bookmarkStart w:id="96" w:name="sub_1100"/>
      <w:r/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bookmarkEnd w:id="96"/>
      <w:r>
        <w:rPr>
          <w:rStyle w:val="732"/>
          <w:rFonts w:ascii="Arial" w:hAnsi="Arial" w:cs="Arial"/>
          <w:bCs/>
        </w:rPr>
      </w:r>
    </w:p>
    <w:p>
      <w:pPr>
        <w:ind w:firstLine="0"/>
        <w:jc w:val="left"/>
        <w:rPr>
          <w:b/>
          <w:bCs/>
          <w:color w:val="26282f"/>
        </w:rPr>
        <w:sectPr>
          <w:headerReference w:type="default" r:id="rId9"/>
          <w:headerReference w:type="even" r:id="rId10"/>
          <w:footerReference w:type="even" r:id="rId15"/>
          <w:footnotePr/>
          <w:endnotePr/>
          <w:type w:val="nextPage"/>
          <w:pgSz w:w="11900" w:h="16800" w:orient="portrait"/>
          <w:pgMar w:top="1440" w:right="800" w:bottom="1440" w:left="1134" w:header="720" w:footer="720" w:gutter="0"/>
          <w:cols w:num="1" w:sep="0" w:space="720" w:equalWidth="1"/>
          <w:docGrid w:linePitch="360"/>
        </w:sectPr>
      </w:pPr>
      <w:r>
        <w:rPr>
          <w:b/>
          <w:bCs/>
          <w:color w:val="26282f"/>
        </w:rPr>
      </w:r>
      <w:r>
        <w:rPr>
          <w:b/>
          <w:bCs/>
          <w:color w:val="26282f"/>
        </w:rPr>
      </w:r>
    </w:p>
    <w:p>
      <w:pPr>
        <w:pStyle w:val="735"/>
        <w:jc w:val="right"/>
        <w:rPr>
          <w:rStyle w:val="732"/>
          <w:rFonts w:ascii="Times New Roman" w:hAnsi="Times New Roman" w:cs="Times New Roman"/>
          <w:b w:val="0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</w:t>
      </w:r>
      <w:bookmarkStart w:id="97" w:name="sub_1200"/>
      <w:r>
        <w:rPr>
          <w:rStyle w:val="732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t xml:space="preserve">1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t xml:space="preserve">административному регламенту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br/>
        <w:t xml:space="preserve">предоставления муниципальной услуги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br/>
        <w:t xml:space="preserve">по выдаче разрешений на установку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br/>
        <w:t xml:space="preserve">и эксплуатацию рекламных конструкций,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br/>
        <w:t xml:space="preserve">аннулированию таких разрешений</w:t>
      </w:r>
      <w:bookmarkEnd w:id="97"/>
      <w:r>
        <w:rPr>
          <w:rStyle w:val="732"/>
          <w:rFonts w:ascii="Times New Roman" w:hAnsi="Times New Roman" w:cs="Times New Roman"/>
          <w:b w:val="0"/>
          <w:sz w:val="28"/>
          <w:szCs w:val="28"/>
        </w:rPr>
      </w:r>
    </w:p>
    <w:p>
      <w:r/>
      <w:r/>
    </w:p>
    <w:p>
      <w:pPr>
        <w:pStyle w:val="727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br/>
        <w:t xml:space="preserve">уведомления об отказе в выдаче разрешения на установку и эксплуатацию рекламной конструкции</w:t>
      </w:r>
      <w:r>
        <w:rPr>
          <w:sz w:val="28"/>
          <w:szCs w:val="28"/>
        </w:rPr>
      </w:r>
    </w:p>
    <w:p>
      <w:pPr>
        <w:ind w:firstLine="0"/>
        <w:jc w:val="left"/>
        <w:rPr>
          <w:b/>
          <w:bCs/>
          <w:color w:val="26282f"/>
        </w:rPr>
      </w:pPr>
      <w:r>
        <w:rPr>
          <w:b/>
          <w:bCs/>
          <w:color w:val="26282f"/>
        </w:rPr>
      </w:r>
      <w:r>
        <w:rPr>
          <w:b/>
          <w:bCs/>
          <w:color w:val="26282f"/>
        </w:rPr>
      </w:r>
    </w:p>
    <w:p>
      <w:pPr>
        <w:ind w:firstLine="0"/>
        <w:jc w:val="left"/>
        <w:rPr>
          <w:b/>
          <w:bCs/>
          <w:color w:val="26282f"/>
        </w:rPr>
      </w:pPr>
      <w:r>
        <w:rPr>
          <w:b/>
          <w:bCs/>
          <w:color w:val="26282f"/>
        </w:rPr>
      </w:r>
      <w:r>
        <w:rPr>
          <w:b/>
          <w:bCs/>
          <w:color w:val="26282f"/>
        </w:rPr>
      </w:r>
    </w:p>
    <w:p>
      <w:pPr>
        <w:ind w:firstLine="0"/>
        <w:jc w:val="left"/>
        <w:rPr>
          <w:b/>
          <w:bCs/>
          <w:color w:val="26282f"/>
        </w:rPr>
        <w:sectPr>
          <w:headerReference w:type="default" r:id="rId11"/>
          <w:footnotePr/>
          <w:endnotePr/>
          <w:type w:val="nextPage"/>
          <w:pgSz w:w="11905" w:h="16837" w:orient="portrait"/>
          <w:pgMar w:top="1440" w:right="800" w:bottom="1440" w:left="800" w:header="720" w:footer="720" w:gutter="0"/>
          <w:cols w:num="1" w:sep="0" w:space="720" w:equalWidth="1"/>
          <w:docGrid w:linePitch="360"/>
        </w:sectPr>
      </w:pPr>
      <w:r>
        <w:rPr>
          <w:b/>
          <w:bCs/>
          <w:color w:val="26282f"/>
        </w:rPr>
      </w:r>
      <w:r>
        <w:rPr>
          <w:b/>
          <w:bCs/>
          <w:color w:val="26282f"/>
        </w:rPr>
      </w:r>
    </w:p>
    <w:p>
      <w:pPr>
        <w:pStyle w:val="735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Бланк </w:t>
      </w:r>
      <w:r>
        <w:rPr>
          <w:rFonts w:ascii="Times New Roman" w:hAnsi="Times New Roman" w:cs="Times New Roman"/>
        </w:rPr>
        <w:t xml:space="preserve">администрации Маслянинского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____________________________________________</w:t>
      </w:r>
      <w:r>
        <w:rPr>
          <w:sz w:val="22"/>
          <w:szCs w:val="22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 xml:space="preserve">округа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(</w:t>
      </w:r>
      <w:r>
        <w:rPr>
          <w:rFonts w:ascii="Times New Roman" w:hAnsi="Times New Roman" w:cs="Times New Roman"/>
        </w:rPr>
        <w:t xml:space="preserve">наименование организации -</w:t>
      </w:r>
      <w:r>
        <w:rPr>
          <w:sz w:val="22"/>
          <w:szCs w:val="22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ascii="Times New Roman" w:hAnsi="Times New Roman" w:cs="Times New Roman"/>
        </w:rPr>
        <w:t xml:space="preserve">Новосибирс</w:t>
      </w:r>
      <w:r>
        <w:rPr>
          <w:rFonts w:ascii="Times New Roman" w:hAnsi="Times New Roman" w:cs="Times New Roman"/>
        </w:rPr>
        <w:t xml:space="preserve">кой области</w:t>
      </w:r>
      <w:r>
        <w:rPr>
          <w:color w:val="ff0000"/>
          <w:sz w:val="22"/>
          <w:szCs w:val="22"/>
        </w:rPr>
        <w:t xml:space="preserve">       </w:t>
      </w:r>
      <w:r>
        <w:rPr>
          <w:color w:val="ff0000"/>
          <w:sz w:val="22"/>
          <w:szCs w:val="22"/>
        </w:rPr>
        <w:t xml:space="preserve">   </w:t>
      </w:r>
      <w:r>
        <w:rPr>
          <w:color w:val="ff0000"/>
          <w:sz w:val="22"/>
          <w:szCs w:val="22"/>
        </w:rPr>
        <w:t xml:space="preserve">   </w:t>
      </w:r>
      <w:r>
        <w:rPr>
          <w:color w:val="ff0000"/>
          <w:sz w:val="22"/>
          <w:szCs w:val="22"/>
        </w:rPr>
        <w:t xml:space="preserve">   </w:t>
      </w:r>
      <w:r>
        <w:rPr>
          <w:color w:val="ff0000"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____________________________________________</w:t>
      </w:r>
      <w:r>
        <w:rPr>
          <w:sz w:val="22"/>
          <w:szCs w:val="22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для юридических лиц,</w:t>
      </w:r>
      <w:r>
        <w:rPr>
          <w:rFonts w:ascii="Times New Roman" w:hAnsi="Times New Roman" w:cs="Times New Roman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____________________________________________</w:t>
      </w:r>
      <w:r>
        <w:rPr>
          <w:sz w:val="22"/>
          <w:szCs w:val="22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Ф. И. О. (при наличии) - для физических</w:t>
      </w:r>
      <w:r>
        <w:rPr>
          <w:rFonts w:ascii="Times New Roman" w:hAnsi="Times New Roman" w:cs="Times New Roman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____________________________________________</w:t>
      </w:r>
      <w:r>
        <w:rPr>
          <w:sz w:val="22"/>
          <w:szCs w:val="22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лиц, адрес, индекс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____________________________________________</w:t>
      </w:r>
      <w:r>
        <w:rPr>
          <w:sz w:val="22"/>
          <w:szCs w:val="22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____________________________________________</w:t>
      </w:r>
      <w:r>
        <w:rPr>
          <w:sz w:val="22"/>
          <w:szCs w:val="22"/>
        </w:rPr>
      </w:r>
    </w:p>
    <w:p>
      <w:r/>
      <w:r/>
    </w:p>
    <w:p>
      <w:pPr>
        <w:pStyle w:val="735"/>
        <w:jc w:val="center"/>
        <w:rPr>
          <w:rFonts w:ascii="Times New Roman" w:hAnsi="Times New Roman" w:cs="Times New Roman"/>
        </w:rPr>
      </w:pPr>
      <w:r>
        <w:rPr>
          <w:rStyle w:val="732"/>
          <w:rFonts w:ascii="Times New Roman" w:hAnsi="Times New Roman" w:cs="Times New Roman"/>
          <w:bCs/>
        </w:rPr>
        <w:t xml:space="preserve">УВЕДОМЛЕНИЕ</w:t>
      </w:r>
      <w:r>
        <w:rPr>
          <w:rFonts w:ascii="Times New Roman" w:hAnsi="Times New Roman" w:cs="Times New Roman"/>
        </w:rPr>
      </w:r>
    </w:p>
    <w:p>
      <w:pPr>
        <w:pStyle w:val="735"/>
        <w:jc w:val="center"/>
        <w:rPr>
          <w:rFonts w:ascii="Times New Roman" w:hAnsi="Times New Roman" w:cs="Times New Roman"/>
        </w:rPr>
      </w:pPr>
      <w:r>
        <w:rPr>
          <w:rStyle w:val="732"/>
          <w:rFonts w:ascii="Times New Roman" w:hAnsi="Times New Roman" w:cs="Times New Roman"/>
          <w:bCs/>
        </w:rPr>
        <w:t xml:space="preserve">об отказе в выдаче разрешения на установку и эксплуатацию</w:t>
      </w:r>
      <w:r>
        <w:rPr>
          <w:rFonts w:ascii="Times New Roman" w:hAnsi="Times New Roman" w:cs="Times New Roman"/>
        </w:rPr>
      </w:r>
    </w:p>
    <w:p>
      <w:pPr>
        <w:pStyle w:val="735"/>
        <w:jc w:val="center"/>
        <w:rPr>
          <w:rFonts w:ascii="Times New Roman" w:hAnsi="Times New Roman" w:cs="Times New Roman"/>
        </w:rPr>
      </w:pPr>
      <w:r>
        <w:rPr>
          <w:rStyle w:val="732"/>
          <w:rFonts w:ascii="Times New Roman" w:hAnsi="Times New Roman" w:cs="Times New Roman"/>
          <w:bCs/>
        </w:rPr>
        <w:t xml:space="preserve">рекламной конструкции</w:t>
      </w:r>
      <w:r>
        <w:rPr>
          <w:rFonts w:ascii="Times New Roman" w:hAnsi="Times New Roman" w:cs="Times New Roman"/>
        </w:rPr>
      </w:r>
    </w:p>
    <w:p>
      <w:r/>
      <w:r/>
    </w:p>
    <w:p>
      <w:pPr>
        <w:pStyle w:val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 со </w:t>
      </w:r>
      <w:r>
        <w:rPr>
          <w:rFonts w:ascii="Times New Roman" w:hAnsi="Times New Roman" w:cs="Times New Roman"/>
        </w:rPr>
        <w:t xml:space="preserve">статьей 19 </w:t>
      </w:r>
      <w:r>
        <w:rPr>
          <w:rFonts w:ascii="Times New Roman" w:hAnsi="Times New Roman" w:cs="Times New Roman"/>
        </w:rPr>
        <w:t xml:space="preserve">Федерального закона от 13.03.2006 N 38-ФЗ "О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рекламе",</w:t>
      </w:r>
      <w:r>
        <w:rPr>
          <w:rFonts w:ascii="Times New Roman" w:hAnsi="Times New Roman" w:cs="Times New Roman"/>
        </w:rPr>
      </w:r>
    </w:p>
    <w:p>
      <w:pPr>
        <w:pStyle w:val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подпунктом _____ </w:t>
      </w:r>
      <w:r>
        <w:rPr>
          <w:rFonts w:ascii="Times New Roman" w:hAnsi="Times New Roman" w:cs="Times New Roman"/>
        </w:rPr>
        <w:t xml:space="preserve">пункта 5.7 </w:t>
      </w:r>
      <w:r>
        <w:rPr>
          <w:rFonts w:ascii="Times New Roman" w:hAnsi="Times New Roman" w:cs="Times New Roman"/>
        </w:rPr>
        <w:t xml:space="preserve">Правил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распространения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наружной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рекламы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информации в</w:t>
      </w:r>
      <w:r>
        <w:rPr>
          <w:rFonts w:ascii="Times New Roman" w:hAnsi="Times New Roman" w:cs="Times New Roman"/>
        </w:rPr>
      </w:r>
    </w:p>
    <w:p>
      <w:pPr>
        <w:pStyle w:val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Маслянинском муниципальном округе Новосибирской области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принятых</w:t>
      </w:r>
      <w:r>
        <w:rPr>
          <w:rFonts w:ascii="Times New Roman" w:hAnsi="Times New Roman" w:cs="Times New Roman"/>
        </w:rPr>
        <w:t xml:space="preserve"> решением </w:t>
      </w:r>
      <w:r>
        <w:rPr>
          <w:rFonts w:ascii="Times New Roman" w:hAnsi="Times New Roman" w:cs="Times New Roman"/>
        </w:rPr>
        <w:t xml:space="preserve">Совета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депутатов</w:t>
      </w:r>
      <w:r>
        <w:rPr>
          <w:rFonts w:ascii="Times New Roman" w:hAnsi="Times New Roman" w:cs="Times New Roman"/>
        </w:rPr>
      </w:r>
    </w:p>
    <w:p>
      <w:pPr>
        <w:pStyle w:val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Маслянинского муниципального округа</w:t>
      </w:r>
      <w:r>
        <w:rPr>
          <w:rFonts w:ascii="Times New Roman" w:hAnsi="Times New Roman" w:cs="Times New Roman"/>
        </w:rPr>
        <w:t xml:space="preserve"> Новосибирск</w:t>
      </w:r>
      <w:r>
        <w:rPr>
          <w:rFonts w:ascii="Times New Roman" w:hAnsi="Times New Roman" w:cs="Times New Roman"/>
        </w:rPr>
        <w:t xml:space="preserve">ой области </w:t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/>
        </w:rPr>
        <w:t xml:space="preserve"> 00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0.20</w:t>
      </w:r>
      <w:r>
        <w:rPr>
          <w:rFonts w:ascii="Times New Roman" w:hAnsi="Times New Roman" w:cs="Times New Roman"/>
        </w:rPr>
        <w:t xml:space="preserve">25 № ______, </w:t>
      </w:r>
      <w:r>
        <w:rPr>
          <w:rFonts w:ascii="Times New Roman" w:hAnsi="Times New Roman" w:cs="Times New Roman"/>
        </w:rPr>
      </w:r>
    </w:p>
    <w:p>
      <w:pPr>
        <w:pStyle w:val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Вам отказано в выдаче разрешения на установку и эксплуатацию рекламной конструкции</w:t>
      </w:r>
      <w:r>
        <w:rPr>
          <w:rFonts w:ascii="Times New Roman" w:hAnsi="Times New Roman" w:cs="Times New Roman"/>
        </w:rPr>
      </w:r>
    </w:p>
    <w:p>
      <w:pPr>
        <w:pStyle w:val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заявлению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 _____________  N _____  (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юридических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следующим</w:t>
      </w:r>
      <w:r>
        <w:rPr>
          <w:rFonts w:ascii="Times New Roman" w:hAnsi="Times New Roman" w:cs="Times New Roman"/>
        </w:rPr>
      </w:r>
    </w:p>
    <w:p>
      <w:pPr>
        <w:pStyle w:val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основаниям: 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735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_________________________________________________________________________________________.</w:t>
      </w:r>
      <w:r>
        <w:rPr>
          <w:sz w:val="22"/>
          <w:szCs w:val="22"/>
        </w:rPr>
      </w:r>
    </w:p>
    <w:p>
      <w:r/>
      <w:r/>
    </w:p>
    <w:p>
      <w:pPr>
        <w:pStyle w:val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</w:t>
      </w:r>
      <w:r>
        <w:rPr>
          <w:rFonts w:ascii="Times New Roman" w:hAnsi="Times New Roman" w:cs="Times New Roman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Маслянинского муниципального округа</w:t>
      </w:r>
      <w:r>
        <w:rPr>
          <w:rFonts w:ascii="Times New Roman" w:hAnsi="Times New Roman" w:cs="Times New Roman"/>
        </w:rPr>
      </w:r>
    </w:p>
    <w:p>
      <w:pPr>
        <w:pStyle w:val="735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Новосибирской области по экономическим вопросам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__________________    ________________________________</w:t>
      </w:r>
      <w:r>
        <w:rPr>
          <w:sz w:val="22"/>
          <w:szCs w:val="22"/>
        </w:rPr>
      </w:r>
    </w:p>
    <w:p>
      <w:pPr>
        <w:pStyle w:val="735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(инициалы, фамилия)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35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Получил</w:t>
      </w:r>
      <w:r>
        <w:rPr>
          <w:sz w:val="22"/>
          <w:szCs w:val="22"/>
        </w:rPr>
        <w:t xml:space="preserve"> _________________________________________  _____________  _______________________</w:t>
      </w:r>
      <w:r>
        <w:rPr>
          <w:sz w:val="22"/>
          <w:szCs w:val="22"/>
        </w:rPr>
      </w:r>
    </w:p>
    <w:p>
      <w:pPr>
        <w:pStyle w:val="735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(наименование должности лица, получившего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уведомление об отказе)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_________________</w:t>
      </w:r>
      <w:r>
        <w:rPr>
          <w:rFonts w:ascii="Times New Roman" w:hAnsi="Times New Roman" w:cs="Times New Roman"/>
        </w:rPr>
      </w:r>
    </w:p>
    <w:p>
      <w:r/>
      <w:r/>
    </w:p>
    <w:p>
      <w:pPr>
        <w:ind w:firstLine="0"/>
        <w:jc w:val="left"/>
        <w:sectPr>
          <w:headerReference w:type="default" r:id="rId12"/>
          <w:footnotePr/>
          <w:endnotePr/>
          <w:type w:val="nextPage"/>
          <w:pgSz w:w="16837" w:h="11905" w:orient="landscape"/>
          <w:pgMar w:top="1440" w:right="800" w:bottom="1440" w:left="800" w:header="720" w:footer="720" w:gutter="0"/>
          <w:cols w:num="1" w:sep="0" w:space="720" w:equalWidth="1"/>
          <w:docGrid w:linePitch="360"/>
        </w:sectPr>
      </w:pPr>
      <w:r/>
      <w:r/>
    </w:p>
    <w:p>
      <w:pPr>
        <w:jc w:val="right"/>
        <w:rPr>
          <w:rStyle w:val="732"/>
          <w:rFonts w:ascii="Times New Roman" w:hAnsi="Times New Roman" w:cs="Times New Roman"/>
          <w:b w:val="0"/>
          <w:sz w:val="28"/>
          <w:szCs w:val="28"/>
        </w:rPr>
      </w:pPr>
      <w:r/>
      <w:bookmarkStart w:id="98" w:name="sub_1300"/>
      <w:r>
        <w:rPr>
          <w:rStyle w:val="732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t xml:space="preserve">административному регламенту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br/>
        <w:t xml:space="preserve">предоставления муниципальной услуги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br/>
        <w:t xml:space="preserve">по выдаче разрешений на установку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br/>
        <w:t xml:space="preserve">и эксплуатацию рекламных конструкций,</w:t>
      </w:r>
      <w:r>
        <w:rPr>
          <w:rStyle w:val="732"/>
          <w:rFonts w:ascii="Times New Roman" w:hAnsi="Times New Roman" w:cs="Times New Roman"/>
          <w:b w:val="0"/>
          <w:sz w:val="28"/>
          <w:szCs w:val="28"/>
        </w:rPr>
        <w:br/>
        <w:t xml:space="preserve">аннулированию таких разрешений</w:t>
      </w:r>
      <w:bookmarkEnd w:id="98"/>
      <w:r>
        <w:rPr>
          <w:rStyle w:val="732"/>
          <w:rFonts w:ascii="Times New Roman" w:hAnsi="Times New Roman" w:cs="Times New Roman"/>
          <w:b w:val="0"/>
          <w:sz w:val="28"/>
          <w:szCs w:val="28"/>
        </w:rPr>
      </w:r>
    </w:p>
    <w:p>
      <w:pPr>
        <w:jc w:val="right"/>
        <w:rPr>
          <w:rStyle w:val="732"/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Style w:val="732"/>
          <w:rFonts w:ascii="Arial" w:hAnsi="Arial" w:cs="Arial"/>
          <w:bCs/>
        </w:rPr>
      </w:r>
    </w:p>
    <w:p>
      <w:r/>
      <w:r/>
    </w:p>
    <w:p>
      <w:r/>
      <w:r/>
    </w:p>
    <w:p>
      <w:pPr>
        <w:pStyle w:val="72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Форма</w:t>
      </w:r>
      <w:r>
        <w:rPr>
          <w:b w:val="0"/>
          <w:bCs w:val="0"/>
          <w:sz w:val="28"/>
          <w:szCs w:val="28"/>
        </w:rPr>
        <w:br/>
        <w:t xml:space="preserve">уведомления об аннулировании разрешения на установку и эксплуатацию рекламной конструкции</w:t>
      </w:r>
      <w:r>
        <w:rPr>
          <w:b w:val="0"/>
          <w:bCs w:val="0"/>
          <w:sz w:val="28"/>
          <w:szCs w:val="28"/>
        </w:rPr>
      </w:r>
    </w:p>
    <w:p>
      <w:pPr>
        <w:ind w:firstLine="0"/>
        <w:jc w:val="left"/>
        <w:rPr>
          <w:b/>
          <w:bCs/>
          <w:color w:val="26282f"/>
        </w:rPr>
        <w:sectPr>
          <w:headerReference w:type="default" r:id="rId13"/>
          <w:footnotePr/>
          <w:endnotePr/>
          <w:type w:val="nextPage"/>
          <w:pgSz w:w="11905" w:h="16837" w:orient="portrait"/>
          <w:pgMar w:top="1440" w:right="800" w:bottom="1440" w:left="800" w:header="720" w:footer="720" w:gutter="0"/>
          <w:cols w:num="1" w:sep="0" w:space="720" w:equalWidth="1"/>
          <w:docGrid w:linePitch="360"/>
        </w:sectPr>
      </w:pPr>
      <w:r>
        <w:rPr>
          <w:b/>
          <w:bCs/>
          <w:color w:val="26282f"/>
        </w:rPr>
      </w:r>
      <w:r>
        <w:rPr>
          <w:b/>
          <w:bCs/>
          <w:color w:val="26282f"/>
        </w:rPr>
      </w:r>
    </w:p>
    <w:p>
      <w:r/>
      <w:r/>
    </w:p>
    <w:p>
      <w:pPr>
        <w:pStyle w:val="735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Бланк администрации Маслянинского</w:t>
      </w:r>
      <w:r>
        <w:rPr>
          <w:sz w:val="22"/>
          <w:szCs w:val="22"/>
        </w:rPr>
        <w:t xml:space="preserve">               ____________________________________________</w:t>
      </w:r>
      <w:r>
        <w:rPr>
          <w:sz w:val="22"/>
          <w:szCs w:val="22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Times New Roman" w:hAnsi="Times New Roman" w:cs="Times New Roman"/>
        </w:rPr>
        <w:t xml:space="preserve">муниципального округа</w:t>
      </w:r>
      <w:r>
        <w:rPr>
          <w:sz w:val="22"/>
          <w:szCs w:val="22"/>
        </w:rPr>
        <w:t xml:space="preserve">                             (</w:t>
      </w:r>
      <w:r>
        <w:rPr>
          <w:rFonts w:ascii="Times New Roman" w:hAnsi="Times New Roman" w:cs="Times New Roman"/>
        </w:rPr>
        <w:t xml:space="preserve">наименование организации -</w:t>
      </w:r>
      <w:r>
        <w:rPr>
          <w:sz w:val="22"/>
          <w:szCs w:val="22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ascii="Times New Roman" w:hAnsi="Times New Roman" w:cs="Times New Roman"/>
        </w:rPr>
        <w:t xml:space="preserve">Новосибирской области</w:t>
      </w:r>
      <w:r>
        <w:rPr>
          <w:sz w:val="22"/>
          <w:szCs w:val="22"/>
        </w:rPr>
        <w:t xml:space="preserve">                        ____________________________________________</w:t>
      </w:r>
      <w:r>
        <w:rPr>
          <w:sz w:val="22"/>
          <w:szCs w:val="22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для юридических лиц,</w:t>
      </w:r>
      <w:r>
        <w:rPr>
          <w:rFonts w:ascii="Times New Roman" w:hAnsi="Times New Roman" w:cs="Times New Roman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____________________________________________</w:t>
      </w:r>
      <w:r>
        <w:rPr>
          <w:sz w:val="22"/>
          <w:szCs w:val="22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Ф. И. О. (при наличии) - для физических</w:t>
      </w:r>
      <w:r>
        <w:rPr>
          <w:rFonts w:ascii="Times New Roman" w:hAnsi="Times New Roman" w:cs="Times New Roman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____________________________________________</w:t>
      </w:r>
      <w:r>
        <w:rPr>
          <w:sz w:val="22"/>
          <w:szCs w:val="22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лиц, адрес, индекс)</w:t>
      </w:r>
      <w:r>
        <w:rPr>
          <w:rFonts w:ascii="Times New Roman" w:hAnsi="Times New Roman" w:cs="Times New Roman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____________________________________________</w:t>
      </w:r>
      <w:r>
        <w:rPr>
          <w:sz w:val="22"/>
          <w:szCs w:val="22"/>
        </w:rPr>
      </w:r>
    </w:p>
    <w:p>
      <w:pPr>
        <w:pStyle w:val="7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____________________________________________</w:t>
      </w:r>
      <w:r>
        <w:rPr>
          <w:sz w:val="22"/>
          <w:szCs w:val="22"/>
        </w:rPr>
      </w:r>
    </w:p>
    <w:p>
      <w:r/>
      <w:r/>
    </w:p>
    <w:p>
      <w:pPr>
        <w:pStyle w:val="735"/>
        <w:rPr>
          <w:rFonts w:ascii="Times New Roman" w:hAnsi="Times New Roman" w:cs="Times New Roman"/>
        </w:rPr>
      </w:pPr>
      <w:r>
        <w:rPr>
          <w:rStyle w:val="732"/>
          <w:bCs/>
          <w:sz w:val="22"/>
          <w:szCs w:val="22"/>
        </w:rPr>
        <w:t xml:space="preserve">                                       </w:t>
      </w:r>
      <w:r>
        <w:rPr>
          <w:rStyle w:val="732"/>
          <w:rFonts w:ascii="Times New Roman" w:hAnsi="Times New Roman" w:cs="Times New Roman"/>
          <w:bCs/>
        </w:rPr>
        <w:t xml:space="preserve">УВЕДОМЛЕНИЕ</w:t>
      </w:r>
      <w:r>
        <w:rPr>
          <w:rFonts w:ascii="Times New Roman" w:hAnsi="Times New Roman" w:cs="Times New Roman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rStyle w:val="732"/>
          <w:rFonts w:ascii="Times New Roman" w:hAnsi="Times New Roman" w:cs="Times New Roman"/>
          <w:bCs/>
        </w:rPr>
        <w:t xml:space="preserve">                 об аннулировании разрешения на установку и эксплуатацию</w:t>
      </w:r>
      <w:r>
        <w:rPr>
          <w:rFonts w:ascii="Times New Roman" w:hAnsi="Times New Roman" w:cs="Times New Roman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rStyle w:val="732"/>
          <w:rFonts w:ascii="Times New Roman" w:hAnsi="Times New Roman" w:cs="Times New Roman"/>
          <w:bCs/>
        </w:rPr>
        <w:t xml:space="preserve">                                  рекламной конструкции</w:t>
      </w:r>
      <w:r>
        <w:rPr>
          <w:rFonts w:ascii="Times New Roman" w:hAnsi="Times New Roman" w:cs="Times New Roman"/>
        </w:rPr>
      </w:r>
    </w:p>
    <w:p>
      <w:r/>
      <w:r/>
    </w:p>
    <w:p>
      <w:pPr>
        <w:pStyle w:val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 </w:t>
      </w:r>
      <w:r>
        <w:rPr>
          <w:rFonts w:ascii="Times New Roman" w:hAnsi="Times New Roman" w:cs="Times New Roman"/>
        </w:rPr>
        <w:t xml:space="preserve">со статьей 19 Федерального закона от 13.03.2006 N 38-ФЗ "О рекламе",</w:t>
      </w:r>
      <w:r>
        <w:rPr>
          <w:rFonts w:ascii="Times New Roman" w:hAnsi="Times New Roman" w:cs="Times New Roman"/>
        </w:rPr>
      </w:r>
    </w:p>
    <w:p>
      <w:pPr>
        <w:pStyle w:val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Пунктом 5.8 Правил распространения наружной рекламы и информации в</w:t>
      </w:r>
      <w:r>
        <w:rPr>
          <w:rFonts w:ascii="Times New Roman" w:hAnsi="Times New Roman" w:cs="Times New Roman"/>
        </w:rPr>
      </w:r>
    </w:p>
    <w:p>
      <w:pPr>
        <w:pStyle w:val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Маслянинском муниципальном округе Новосибирской области, принятых решением Совета депутатов</w:t>
      </w:r>
      <w:r>
        <w:rPr>
          <w:rFonts w:ascii="Times New Roman" w:hAnsi="Times New Roman" w:cs="Times New Roman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Маслянинского муниципального округа Новосибирской области от 00.00.2025 № ______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735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разрешение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установку и эксплуатацию рекламной конструкции от ___________ N ______ аннулировано.</w:t>
      </w:r>
      <w:r>
        <w:rPr>
          <w:sz w:val="22"/>
          <w:szCs w:val="22"/>
        </w:rPr>
      </w:r>
    </w:p>
    <w:p>
      <w:r/>
      <w:r/>
    </w:p>
    <w:p>
      <w:r/>
      <w:r/>
    </w:p>
    <w:p>
      <w:pPr>
        <w:pStyle w:val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</w:t>
      </w:r>
      <w:r>
        <w:rPr>
          <w:rFonts w:ascii="Times New Roman" w:hAnsi="Times New Roman" w:cs="Times New Roman"/>
        </w:rPr>
      </w:r>
    </w:p>
    <w:p>
      <w:pPr>
        <w:pStyle w:val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Маслянинского муниципального округа</w:t>
      </w:r>
      <w:r>
        <w:rPr>
          <w:rFonts w:ascii="Times New Roman" w:hAnsi="Times New Roman" w:cs="Times New Roman"/>
        </w:rPr>
      </w:r>
    </w:p>
    <w:p>
      <w:pPr>
        <w:pStyle w:val="735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Новосибирской области по экономическим вопросам</w:t>
      </w:r>
      <w:r>
        <w:rPr>
          <w:sz w:val="22"/>
          <w:szCs w:val="22"/>
        </w:rPr>
        <w:t xml:space="preserve">    __________________    ________________________________</w:t>
      </w:r>
      <w:r>
        <w:rPr>
          <w:sz w:val="22"/>
          <w:szCs w:val="22"/>
        </w:rPr>
      </w:r>
    </w:p>
    <w:p>
      <w:pPr>
        <w:pStyle w:val="735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(инициалы, фамилия)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35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Получил</w:t>
      </w:r>
      <w:r>
        <w:rPr>
          <w:sz w:val="22"/>
          <w:szCs w:val="22"/>
        </w:rPr>
        <w:t xml:space="preserve"> _________________________________________  _____________  _______________________</w:t>
      </w:r>
      <w:r>
        <w:rPr>
          <w:sz w:val="22"/>
          <w:szCs w:val="22"/>
        </w:rPr>
      </w:r>
    </w:p>
    <w:p>
      <w:pPr>
        <w:pStyle w:val="735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(наименование должности лица, получившего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уведомление об отказе)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35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Дата _________________</w:t>
      </w:r>
      <w:r>
        <w:rPr>
          <w:sz w:val="22"/>
          <w:szCs w:val="22"/>
        </w:rPr>
      </w:r>
    </w:p>
    <w:sectPr>
      <w:headerReference w:type="default" r:id="rId14"/>
      <w:footnotePr/>
      <w:endnotePr/>
      <w:type w:val="nextPage"/>
      <w:pgSz w:w="16837" w:h="11905" w:orient="landscape"/>
      <w:pgMar w:top="1440" w:right="800" w:bottom="1440" w:left="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imes New Roman CYR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4"/>
        <w:szCs w:val="24"/>
        <w:lang w:val="ru-RU" w:eastAsia="ru-RU" w:bidi="ar-SA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8"/>
    <w:link w:val="727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6"/>
    <w:next w:val="7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6"/>
    <w:next w:val="7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6"/>
    <w:next w:val="7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6"/>
    <w:next w:val="7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6"/>
    <w:next w:val="7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6"/>
    <w:next w:val="7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6"/>
    <w:next w:val="7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6"/>
    <w:next w:val="7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8"/>
    <w:link w:val="746"/>
    <w:uiPriority w:val="10"/>
    <w:rPr>
      <w:sz w:val="48"/>
      <w:szCs w:val="48"/>
    </w:rPr>
  </w:style>
  <w:style w:type="paragraph" w:styleId="36">
    <w:name w:val="Subtitle"/>
    <w:basedOn w:val="726"/>
    <w:next w:val="7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8"/>
    <w:link w:val="36"/>
    <w:uiPriority w:val="11"/>
    <w:rPr>
      <w:sz w:val="24"/>
      <w:szCs w:val="24"/>
    </w:rPr>
  </w:style>
  <w:style w:type="paragraph" w:styleId="38">
    <w:name w:val="Quote"/>
    <w:basedOn w:val="726"/>
    <w:next w:val="7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6"/>
    <w:next w:val="7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8"/>
    <w:link w:val="738"/>
    <w:uiPriority w:val="99"/>
  </w:style>
  <w:style w:type="character" w:styleId="45">
    <w:name w:val="Footer Char"/>
    <w:basedOn w:val="728"/>
    <w:link w:val="740"/>
    <w:uiPriority w:val="99"/>
  </w:style>
  <w:style w:type="paragraph" w:styleId="46">
    <w:name w:val="Caption"/>
    <w:basedOn w:val="726"/>
    <w:next w:val="72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2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8"/>
    <w:uiPriority w:val="99"/>
    <w:unhideWhenUsed/>
    <w:rPr>
      <w:vertAlign w:val="superscript"/>
    </w:rPr>
  </w:style>
  <w:style w:type="paragraph" w:styleId="178">
    <w:name w:val="endnote text"/>
    <w:basedOn w:val="7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8"/>
    <w:uiPriority w:val="99"/>
    <w:semiHidden/>
    <w:unhideWhenUsed/>
    <w:rPr>
      <w:vertAlign w:val="superscript"/>
    </w:rPr>
  </w:style>
  <w:style w:type="paragraph" w:styleId="181">
    <w:name w:val="toc 1"/>
    <w:basedOn w:val="726"/>
    <w:next w:val="7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6"/>
    <w:next w:val="7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6"/>
    <w:next w:val="7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6"/>
    <w:next w:val="7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6"/>
    <w:next w:val="7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6"/>
    <w:next w:val="7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6"/>
    <w:next w:val="7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6"/>
    <w:next w:val="7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6"/>
    <w:next w:val="7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6"/>
    <w:next w:val="726"/>
    <w:uiPriority w:val="99"/>
    <w:unhideWhenUsed/>
    <w:pPr>
      <w:spacing w:after="0" w:afterAutospacing="0"/>
    </w:pPr>
  </w:style>
  <w:style w:type="paragraph" w:styleId="726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/>
    </w:rPr>
  </w:style>
  <w:style w:type="paragraph" w:styleId="727">
    <w:name w:val="Heading 1"/>
    <w:basedOn w:val="726"/>
    <w:next w:val="726"/>
    <w:link w:val="731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basedOn w:val="728"/>
    <w:link w:val="727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732" w:customStyle="1">
    <w:name w:val="Цветовое выделение"/>
    <w:uiPriority w:val="99"/>
    <w:rPr>
      <w:b/>
      <w:color w:val="26282f"/>
    </w:rPr>
  </w:style>
  <w:style w:type="character" w:styleId="733" w:customStyle="1">
    <w:name w:val="Гипертекстовая ссылка"/>
    <w:basedOn w:val="732"/>
    <w:uiPriority w:val="99"/>
    <w:rPr>
      <w:rFonts w:cs="Times New Roman"/>
      <w:b w:val="0"/>
      <w:color w:val="106bbe"/>
    </w:rPr>
  </w:style>
  <w:style w:type="paragraph" w:styleId="734" w:customStyle="1">
    <w:name w:val="Нормальный (таблица)"/>
    <w:basedOn w:val="726"/>
    <w:next w:val="726"/>
    <w:uiPriority w:val="99"/>
    <w:pPr>
      <w:ind w:firstLine="0"/>
    </w:pPr>
  </w:style>
  <w:style w:type="paragraph" w:styleId="735" w:customStyle="1">
    <w:name w:val="Таблицы (моноширинный)"/>
    <w:basedOn w:val="726"/>
    <w:next w:val="726"/>
    <w:uiPriority w:val="99"/>
    <w:pPr>
      <w:ind w:firstLine="0"/>
      <w:jc w:val="left"/>
    </w:pPr>
    <w:rPr>
      <w:rFonts w:ascii="Courier New" w:hAnsi="Courier New" w:cs="Courier New"/>
    </w:rPr>
  </w:style>
  <w:style w:type="paragraph" w:styleId="736" w:customStyle="1">
    <w:name w:val="Прижатый влево"/>
    <w:basedOn w:val="726"/>
    <w:next w:val="726"/>
    <w:uiPriority w:val="99"/>
    <w:pPr>
      <w:ind w:firstLine="0"/>
      <w:jc w:val="left"/>
    </w:pPr>
  </w:style>
  <w:style w:type="character" w:styleId="737" w:customStyle="1">
    <w:name w:val="Цветовое выделение для Текст"/>
    <w:uiPriority w:val="99"/>
    <w:rPr>
      <w:rFonts w:ascii="Times New Roman CYR" w:hAnsi="Times New Roman CYR"/>
    </w:rPr>
  </w:style>
  <w:style w:type="paragraph" w:styleId="738">
    <w:name w:val="Header"/>
    <w:basedOn w:val="726"/>
    <w:link w:val="7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9" w:customStyle="1">
    <w:name w:val="Верхний колонтитул Знак"/>
    <w:basedOn w:val="728"/>
    <w:link w:val="738"/>
    <w:uiPriority w:val="99"/>
    <w:rPr>
      <w:rFonts w:ascii="Times New Roman CYR" w:hAnsi="Times New Roman CYR" w:cs="Times New Roman CYR"/>
    </w:rPr>
  </w:style>
  <w:style w:type="paragraph" w:styleId="740">
    <w:name w:val="Footer"/>
    <w:basedOn w:val="726"/>
    <w:link w:val="7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1" w:customStyle="1">
    <w:name w:val="Нижний колонтитул Знак"/>
    <w:basedOn w:val="728"/>
    <w:link w:val="740"/>
    <w:uiPriority w:val="99"/>
    <w:rPr>
      <w:rFonts w:ascii="Times New Roman CYR" w:hAnsi="Times New Roman CYR" w:cs="Times New Roman CYR"/>
    </w:rPr>
  </w:style>
  <w:style w:type="paragraph" w:styleId="742" w:customStyle="1">
    <w:name w:val="Стиль"/>
    <w:basedOn w:val="726"/>
    <w:next w:val="746"/>
    <w:link w:val="743"/>
    <w:uiPriority w:val="99"/>
    <w:qFormat/>
    <w:pPr>
      <w:ind w:firstLine="0"/>
      <w:jc w:val="center"/>
      <w:widowControl/>
    </w:pPr>
    <w:rPr>
      <w:rFonts w:ascii="Times New Roman" w:hAnsi="Times New Roman" w:cs="Times New Roman"/>
      <w:sz w:val="28"/>
    </w:rPr>
  </w:style>
  <w:style w:type="character" w:styleId="743" w:customStyle="1">
    <w:name w:val="Название Знак"/>
    <w:link w:val="742"/>
    <w:uiPriority w:val="99"/>
    <w:rPr>
      <w:rFonts w:ascii="Times New Roman" w:hAnsi="Times New Roman"/>
      <w:sz w:val="28"/>
    </w:rPr>
  </w:style>
  <w:style w:type="paragraph" w:styleId="744">
    <w:name w:val="Body Text"/>
    <w:basedOn w:val="726"/>
    <w:link w:val="745"/>
    <w:uiPriority w:val="99"/>
    <w:pPr>
      <w:ind w:firstLine="0"/>
      <w:widowControl/>
    </w:pPr>
    <w:rPr>
      <w:rFonts w:ascii="Times New Roman" w:hAnsi="Times New Roman" w:cs="Times New Roman"/>
      <w:sz w:val="22"/>
      <w:szCs w:val="20"/>
    </w:rPr>
  </w:style>
  <w:style w:type="character" w:styleId="745" w:customStyle="1">
    <w:name w:val="Основной текст Знак"/>
    <w:basedOn w:val="728"/>
    <w:link w:val="744"/>
    <w:uiPriority w:val="99"/>
    <w:rPr>
      <w:rFonts w:ascii="Times New Roman" w:hAnsi="Times New Roman" w:cs="Times New Roman"/>
      <w:sz w:val="20"/>
      <w:szCs w:val="20"/>
    </w:rPr>
  </w:style>
  <w:style w:type="paragraph" w:styleId="746">
    <w:name w:val="Title"/>
    <w:basedOn w:val="726"/>
    <w:next w:val="726"/>
    <w:link w:val="747"/>
    <w:uiPriority w:val="10"/>
    <w:qFormat/>
    <w:pPr>
      <w:jc w:val="center"/>
      <w:spacing w:before="240" w:after="60"/>
      <w:outlineLvl w:val="0"/>
    </w:pPr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747" w:customStyle="1">
    <w:name w:val="Заголовок Знак"/>
    <w:basedOn w:val="728"/>
    <w:link w:val="746"/>
    <w:uiPriority w:val="10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748">
    <w:name w:val="Hyperlink"/>
    <w:basedOn w:val="728"/>
    <w:uiPriority w:val="99"/>
    <w:unhideWhenUsed/>
    <w:rPr>
      <w:rFonts w:cs="Times New Roman"/>
      <w:color w:val="0563c1" w:themeColor="hyperlink"/>
      <w:u w:val="single"/>
    </w:rPr>
  </w:style>
  <w:style w:type="character" w:styleId="749">
    <w:name w:val="Unresolved Mention"/>
    <w:basedOn w:val="728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styleId="750">
    <w:name w:val="Revision"/>
    <w:hidden/>
    <w:uiPriority w:val="99"/>
    <w:semiHidden/>
    <w:pPr>
      <w:spacing w:after="0" w:line="240" w:lineRule="auto"/>
    </w:pPr>
    <w:rPr>
      <w:rFonts w:ascii="Times New Roman CYR" w:hAnsi="Times New Roman CYR" w:cs="Times New Roman CYR"/>
    </w:rPr>
  </w:style>
  <w:style w:type="paragraph" w:styleId="751">
    <w:name w:val="Normal (Web)"/>
    <w:basedOn w:val="726"/>
    <w:uiPriority w:val="99"/>
    <w:unhideWhenUsed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</w:rPr>
  </w:style>
  <w:style w:type="character" w:styleId="752" w:customStyle="1">
    <w:name w:val="Гиперссылка1"/>
    <w:basedOn w:val="728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customXml" Target="../customXml/item1.xml" /><Relationship Id="rId17" Type="http://schemas.openxmlformats.org/officeDocument/2006/relationships/hyperlink" Target="https://internet.garant.ru/document/redirect/7161668/5000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BBA0BFB1-06C7-4E50-A8D3-FE1045784BF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4396-5420-437A-B7D1-92D35E49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economsvodreestr</cp:lastModifiedBy>
  <cp:revision>3</cp:revision>
  <dcterms:created xsi:type="dcterms:W3CDTF">2025-05-07T10:01:00Z</dcterms:created>
  <dcterms:modified xsi:type="dcterms:W3CDTF">2025-05-07T10:07:24Z</dcterms:modified>
</cp:coreProperties>
</file>