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737"/>
        <w:jc w:val="center"/>
        <w:spacing w:before="0" w:line="240" w:lineRule="auto"/>
        <w:rPr>
          <w:rFonts w:ascii="Times New Roman" w:hAnsi="Times New Roman" w:cs="Times New Roman"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АДМИНИСТРАЦИЯ МАСЛЯНИНСКОГО МУНИЦИПАЛЬНОГО ОКРУГА</w:t>
      </w:r>
      <w:r>
        <w:rPr>
          <w:rFonts w:ascii="Times New Roman" w:hAnsi="Times New Roman" w:cs="Times New Roman"/>
          <w:color w:val="000000" w:themeColor="text1"/>
          <w:sz w:val="32"/>
          <w:szCs w:val="32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НОВОСИБИРСКОЙ ОБЛАСТИ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ПОСТАНОВЛЕНИЕ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</w:r>
    </w:p>
    <w:p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_________2025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                                                  №_________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 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утверждении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административного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регламента предоставления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муниципальной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услуги «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Направление уведомления 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соответствии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построенных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или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реконструированных объектов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индивидуального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жилищного строительства или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садового дома требованиям</w:t>
      </w:r>
      <w:r>
        <w:rPr>
          <w:rFonts w:ascii="Times New Roman" w:hAnsi="Times New Roman" w:cs="Times New Roman"/>
          <w:color w:val="000000" w:themeColor="text1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законодательства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Российской Федерации о градостроительной деятельности».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целях оптимизации (повышения качества) предоставления муниципальной услуги </w:t>
      </w:r>
      <w:r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по направлению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деятельности, в соответствии с </w:t>
      </w:r>
      <w:hyperlink r:id="rId9" w:tooltip="https://pravo-search.minjust.ru/bigs/showDocument.html?id=B11798FF-43B9-49DB-B06C-4223F9D555E2" w:history="1">
        <w:r>
          <w:rPr>
            <w:rStyle w:val="742"/>
            <w:color w:val="000000" w:themeColor="text1"/>
            <w:sz w:val="28"/>
            <w:szCs w:val="28"/>
          </w:rPr>
          <w:t xml:space="preserve">Градостроительным кодексом</w:t>
        </w:r>
      </w:hyperlink>
      <w:r>
        <w:rPr>
          <w:color w:val="000000" w:themeColor="text1"/>
          <w:sz w:val="28"/>
          <w:szCs w:val="28"/>
        </w:rPr>
        <w:t xml:space="preserve"> Российской Федерации, Федеральным законом </w:t>
      </w:r>
      <w:hyperlink r:id="rId10" w:tooltip="https://pravo-search.minjust.ru/bigs/showDocument.html?id=BBA0BFB1-06C7-4E50-A8D3-FE1045784BF1" w:history="1">
        <w:r>
          <w:rPr>
            <w:rStyle w:val="742"/>
            <w:color w:val="000000" w:themeColor="text1"/>
            <w:sz w:val="28"/>
            <w:szCs w:val="28"/>
          </w:rPr>
          <w:t xml:space="preserve">от 27.07.2010 № 210-ФЗ</w:t>
        </w:r>
      </w:hyperlink>
      <w:r>
        <w:rPr>
          <w:color w:val="000000" w:themeColor="text1"/>
          <w:sz w:val="28"/>
          <w:szCs w:val="28"/>
        </w:rPr>
        <w:t xml:space="preserve"> «</w:t>
      </w:r>
      <w:hyperlink r:id="rId11" w:tooltip="https://pravo-search.minjust.ru/bigs/showDocument.html?id=BBA0BFB1-06C7-4E50-A8D3-FE1045784BF1" w:history="1">
        <w:r>
          <w:rPr>
            <w:rStyle w:val="742"/>
            <w:color w:val="000000" w:themeColor="text1"/>
            <w:sz w:val="28"/>
            <w:szCs w:val="28"/>
          </w:rPr>
          <w:t xml:space="preserve">Об организации предоставления государственных и муниципальных услуг</w:t>
        </w:r>
      </w:hyperlink>
      <w:r>
        <w:rPr>
          <w:color w:val="000000" w:themeColor="text1"/>
          <w:sz w:val="28"/>
          <w:szCs w:val="28"/>
        </w:rPr>
        <w:t xml:space="preserve">», </w:t>
      </w:r>
      <w:r>
        <w:rPr>
          <w:color w:val="000000" w:themeColor="text1"/>
          <w:sz w:val="28"/>
          <w:szCs w:val="28"/>
        </w:rPr>
      </w:r>
    </w:p>
    <w:p>
      <w:pPr>
        <w:pStyle w:val="744"/>
        <w:ind w:firstLine="0"/>
        <w:jc w:val="both"/>
        <w:widowControl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ПОСТАНОВЛЯЕТ:</w:t>
      </w:r>
      <w:r>
        <w:rPr>
          <w:rFonts w:ascii="Times New Roman" w:hAnsi="Times New Roman"/>
          <w:color w:val="000000" w:themeColor="text1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 Утвердить прилагаемый административный регламент предост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авления муниципальной услуги ««Направление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деятельности».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ind w:left="0" w:right="0" w:firstLine="0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2.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eastAsia="Times New Roman" w:cs="Times New Roman"/>
          <w:color w:val="000000"/>
          <w:sz w:val="28"/>
        </w:rPr>
        <w:t xml:space="preserve">Опубликовать настоящее постановление в «Вестнике Совета депутатов и администрации Маслянинского округа» и разместить на официальном сайте администрации Маслянинского муниципального округа Новосибирской области</w:t>
      </w:r>
      <w:r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/>
      <w:r>
        <w:rPr>
          <w:sz w:val="22"/>
        </w:rPr>
      </w:r>
    </w:p>
    <w:p>
      <w:pPr>
        <w:pStyle w:val="741"/>
        <w:ind w:firstLine="567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3. </w:t>
      </w:r>
      <w:r>
        <w:rPr>
          <w:color w:val="000000" w:themeColor="text1"/>
          <w:sz w:val="28"/>
          <w:szCs w:val="28"/>
        </w:rPr>
        <w:t xml:space="preserve">Контроль за</w:t>
      </w:r>
      <w:r>
        <w:rPr>
          <w:color w:val="000000" w:themeColor="text1"/>
          <w:sz w:val="28"/>
          <w:szCs w:val="28"/>
        </w:rPr>
        <w:t xml:space="preserve"> исполнением постановления возложить на заместителя главы администрации Маслянинского муниципального округа Новосибирской области по строительству А.С. </w:t>
      </w:r>
      <w:r>
        <w:rPr>
          <w:color w:val="000000" w:themeColor="text1"/>
          <w:sz w:val="28"/>
          <w:szCs w:val="28"/>
        </w:rPr>
        <w:t xml:space="preserve">Быстрова</w:t>
      </w:r>
      <w:r>
        <w:rPr>
          <w:color w:val="000000" w:themeColor="text1"/>
          <w:sz w:val="28"/>
          <w:szCs w:val="28"/>
        </w:rPr>
        <w:t xml:space="preserve">.</w:t>
      </w:r>
      <w:r>
        <w:rPr>
          <w:color w:val="000000" w:themeColor="text1"/>
          <w:sz w:val="28"/>
          <w:szCs w:val="28"/>
        </w:rPr>
      </w:r>
    </w:p>
    <w:p>
      <w:pPr>
        <w:contextualSpacing/>
        <w:ind w:left="5" w:hanging="5"/>
        <w:jc w:val="both"/>
        <w:spacing w:after="0" w:line="240" w:lineRule="auto"/>
        <w:shd w:val="clear" w:color="auto" w:fill="ffffff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contextualSpacing/>
        <w:ind w:left="5" w:hanging="5"/>
        <w:jc w:val="both"/>
        <w:spacing w:after="0" w:line="240" w:lineRule="auto"/>
        <w:shd w:val="clear" w:color="auto" w:fill="ffffff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contextualSpacing/>
        <w:ind w:left="5" w:hanging="5"/>
        <w:spacing w:after="0" w:line="240" w:lineRule="auto"/>
        <w:shd w:val="clear" w:color="auto" w:fill="ffffff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Маслянинского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contextualSpacing/>
        <w:ind w:left="5" w:hanging="5"/>
        <w:spacing w:after="0" w:line="240" w:lineRule="auto"/>
        <w:shd w:val="clear" w:color="auto" w:fill="ffffff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</w:t>
      </w:r>
      <w:r/>
    </w:p>
    <w:p>
      <w:pPr>
        <w:contextualSpacing/>
        <w:ind w:left="10" w:hanging="5"/>
        <w:spacing w:after="0" w:line="240" w:lineRule="auto"/>
        <w:shd w:val="clear" w:color="auto" w:fill="ffffff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Новосибирской области                                                               В.В. Ярманов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contextualSpacing/>
        <w:ind w:left="19" w:right="8832" w:hanging="19"/>
        <w:spacing w:after="0" w:line="240" w:lineRule="auto"/>
        <w:shd w:val="clear" w:color="auto" w:fill="ffffff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contextualSpacing/>
        <w:ind w:left="19" w:right="8832" w:hanging="19"/>
        <w:spacing w:after="0" w:line="240" w:lineRule="auto"/>
        <w:shd w:val="clear" w:color="auto" w:fill="ffffff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contextualSpacing/>
        <w:ind w:left="19" w:right="8832" w:hanging="19"/>
        <w:spacing w:after="0" w:line="240" w:lineRule="auto"/>
        <w:shd w:val="clear" w:color="auto" w:fill="ffffff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contextualSpacing/>
        <w:ind w:left="19" w:right="8832" w:hanging="19"/>
        <w:spacing w:after="0" w:line="240" w:lineRule="auto"/>
        <w:shd w:val="clear" w:color="auto" w:fill="ffffff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contextualSpacing/>
        <w:ind w:left="19" w:right="8832" w:hanging="19"/>
        <w:spacing w:after="0" w:line="240" w:lineRule="auto"/>
        <w:shd w:val="clear" w:color="auto" w:fill="ffffff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contextualSpacing/>
        <w:ind w:left="19" w:right="-3" w:hanging="19"/>
        <w:spacing w:after="0" w:line="240" w:lineRule="auto"/>
        <w:shd w:val="clear" w:color="auto" w:fill="ffffff"/>
        <w:rPr>
          <w:rFonts w:ascii="Times New Roman" w:hAnsi="Times New Roman" w:cs="Times New Roman"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Быстров</w:t>
      </w:r>
      <w:r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А.С., 21-768</w:t>
      </w:r>
      <w:r>
        <w:rPr>
          <w:rFonts w:ascii="Times New Roman" w:hAnsi="Times New Roman" w:cs="Times New Roman"/>
          <w:color w:val="000000" w:themeColor="text1"/>
          <w:sz w:val="20"/>
          <w:szCs w:val="20"/>
        </w:rPr>
      </w:r>
    </w:p>
    <w:p>
      <w:pPr>
        <w:contextualSpacing/>
        <w:ind w:left="19" w:right="-3" w:hanging="19"/>
        <w:spacing w:after="0" w:line="240" w:lineRule="auto"/>
        <w:shd w:val="clear" w:color="auto" w:fill="ffffff"/>
        <w:rPr>
          <w:rFonts w:ascii="Times New Roman" w:hAnsi="Times New Roman" w:cs="Times New Roman"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Свобода П.Ю.</w:t>
      </w:r>
      <w:r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, 21-052</w:t>
      </w:r>
      <w:r>
        <w:rPr>
          <w:rFonts w:ascii="Times New Roman" w:hAnsi="Times New Roman" w:cs="Times New Roman"/>
          <w:color w:val="000000" w:themeColor="text1"/>
          <w:sz w:val="20"/>
          <w:szCs w:val="20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41"/>
        <w:ind w:firstLine="709"/>
        <w:jc w:val="right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УТВЕРЖДЕН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right"/>
        <w:spacing w:before="0" w:beforeAutospacing="0" w:after="0" w:afterAutospacing="0"/>
        <w:rPr>
          <w:color w:val="000000" w:themeColor="text1"/>
          <w:sz w:val="28"/>
          <w:szCs w:val="28"/>
          <w:highlight w:val="none"/>
        </w:rPr>
      </w:pPr>
      <w:r>
        <w:rPr>
          <w:color w:val="000000" w:themeColor="text1"/>
          <w:sz w:val="28"/>
          <w:szCs w:val="28"/>
        </w:rPr>
        <w:t xml:space="preserve">постановлением администрации </w:t>
      </w:r>
      <w:r>
        <w:rPr>
          <w:color w:val="000000" w:themeColor="text1"/>
          <w:sz w:val="28"/>
          <w:szCs w:val="28"/>
        </w:rPr>
        <w:t xml:space="preserve">Маслянинск</w:t>
      </w:r>
      <w:r>
        <w:rPr>
          <w:color w:val="000000" w:themeColor="text1"/>
          <w:sz w:val="28"/>
          <w:szCs w:val="28"/>
        </w:rPr>
        <w:t xml:space="preserve">ого</w:t>
      </w:r>
      <w:r>
        <w:rPr>
          <w:color w:val="000000" w:themeColor="text1"/>
          <w:sz w:val="28"/>
          <w:szCs w:val="28"/>
          <w:highlight w:val="none"/>
        </w:rPr>
      </w:r>
    </w:p>
    <w:p>
      <w:pPr>
        <w:pStyle w:val="741"/>
        <w:ind w:firstLine="709"/>
        <w:jc w:val="right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highlight w:val="none"/>
        </w:rPr>
        <w:t xml:space="preserve">Муниципального округа</w:t>
      </w:r>
      <w:r>
        <w:rPr>
          <w:color w:val="000000" w:themeColor="text1"/>
          <w:sz w:val="28"/>
          <w:szCs w:val="28"/>
          <w:highlight w:val="none"/>
        </w:rPr>
      </w:r>
    </w:p>
    <w:p>
      <w:pPr>
        <w:pStyle w:val="741"/>
        <w:ind w:firstLine="709"/>
        <w:jc w:val="right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Новосибирской области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right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от ___________ 2025 </w:t>
      </w:r>
      <w:r>
        <w:rPr>
          <w:color w:val="000000" w:themeColor="text1"/>
          <w:sz w:val="28"/>
          <w:szCs w:val="28"/>
        </w:rPr>
        <w:t xml:space="preserve">№</w:t>
      </w:r>
      <w:r>
        <w:rPr>
          <w:color w:val="000000" w:themeColor="text1"/>
          <w:sz w:val="28"/>
          <w:szCs w:val="28"/>
        </w:rPr>
        <w:t xml:space="preserve">____</w:t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 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 xml:space="preserve">Раздел I. Общие положения</w:t>
      </w:r>
      <w:r>
        <w:rPr>
          <w:b/>
          <w:bCs/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Предмет регулирования Административного регламента</w:t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1.1. Административный регламент предоставления муниципальной услуги «Направление уведомления о соответствии построенных или реконструированных объектов индивидуального жилищного строительства или са</w:t>
      </w:r>
      <w:r>
        <w:rPr>
          <w:color w:val="000000" w:themeColor="text1"/>
          <w:sz w:val="28"/>
          <w:szCs w:val="28"/>
        </w:rPr>
        <w:t xml:space="preserve">дового дома требованиям законодательства Российской Федерации о градостроительной деятельности» разработан в целях повышения качества и доступности предоставления муниципальной услуги, определяет стандарт, сроки и последовательность действий администрации </w:t>
      </w:r>
      <w:r>
        <w:rPr>
          <w:color w:val="000000" w:themeColor="text1"/>
          <w:sz w:val="28"/>
          <w:szCs w:val="28"/>
        </w:rPr>
        <w:t xml:space="preserve">Маслянинск</w:t>
      </w:r>
      <w:r>
        <w:rPr>
          <w:color w:val="000000" w:themeColor="text1"/>
          <w:sz w:val="28"/>
          <w:szCs w:val="28"/>
        </w:rPr>
        <w:t xml:space="preserve">ого</w:t>
      </w:r>
      <w:r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муниципального округа Новосибирской области (</w:t>
      </w:r>
      <w:r>
        <w:rPr>
          <w:color w:val="000000" w:themeColor="text1"/>
          <w:sz w:val="28"/>
          <w:szCs w:val="28"/>
        </w:rPr>
        <w:t xml:space="preserve">далее-администрация</w:t>
      </w:r>
      <w:r>
        <w:rPr>
          <w:color w:val="000000" w:themeColor="text1"/>
          <w:sz w:val="28"/>
          <w:szCs w:val="28"/>
        </w:rPr>
        <w:t xml:space="preserve">).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1.1. Круг Заявителей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1.2. Заявителями на получение муниципальной услуги являются застройщики (далее - Заявитель).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1.3. Интересы заявителей, указанных в пункте 1.2 настоящего Административного регламента, могут представлять лица, обладающие соответствующими полномочиями (далее - представитель).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Требования к порядку информирования о предоставлении</w:t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муниципальной услуги</w:t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1.4.  Информирование о порядке предоставления муниципальной услуги осуществляется: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1.4.1. информация о порядке предоставления муниципальной услуги размещается: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 на информационных стендах непосредственно в администрации;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(далее – МФЦ);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 в информационно-телекоммуникационной сети «Интернет», в том числе на официальном сайте администрации (http:</w:t>
      </w:r>
      <w:r>
        <w:rPr>
          <w:color w:val="000000" w:themeColor="text1"/>
          <w:sz w:val="28"/>
          <w:szCs w:val="28"/>
        </w:rPr>
        <w:t xml:space="preserve">//maslyanino.nso.ru</w:t>
      </w:r>
      <w:r>
        <w:rPr>
          <w:color w:val="000000" w:themeColor="text1"/>
          <w:sz w:val="28"/>
          <w:szCs w:val="28"/>
        </w:rPr>
        <w:t xml:space="preserve">), официальном сайте МФЦ (</w:t>
      </w:r>
      <w:r>
        <w:rPr>
          <w:color w:val="000000" w:themeColor="text1"/>
          <w:sz w:val="28"/>
          <w:szCs w:val="28"/>
        </w:rPr>
        <w:t xml:space="preserve">www.mfc-nso.ru</w:t>
      </w:r>
      <w:r>
        <w:rPr>
          <w:color w:val="000000" w:themeColor="text1"/>
          <w:sz w:val="28"/>
          <w:szCs w:val="28"/>
        </w:rPr>
        <w:t xml:space="preserve">);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 в федеральной государственной информационной системе «Единый портал государственных и муниципальных услуг (функций)» (далее – ЕПГУ) (</w:t>
      </w:r>
      <w:r>
        <w:rPr>
          <w:color w:val="000000" w:themeColor="text1"/>
          <w:sz w:val="28"/>
          <w:szCs w:val="28"/>
        </w:rPr>
        <w:t xml:space="preserve">www.gosuslugi.ru</w:t>
      </w:r>
      <w:r>
        <w:rPr>
          <w:color w:val="000000" w:themeColor="text1"/>
          <w:sz w:val="28"/>
          <w:szCs w:val="28"/>
        </w:rPr>
        <w:t xml:space="preserve">),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Информирование осуществляется по вопросам, касающимся: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1.4.2. Информирование заявителей о наименовании администрации, порядке направления обращения и факте его поступления осуществляет </w:t>
      </w:r>
      <w:r>
        <w:rPr>
          <w:color w:val="000000" w:themeColor="text1"/>
          <w:sz w:val="28"/>
          <w:szCs w:val="28"/>
        </w:rPr>
        <w:t xml:space="preserve">сотрудник отдела градостроительства, коммунального хозяйства, транспорта и земельных отношений администрации.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  <w:shd w:val="clear" w:color="auto" w:fill="f4f7fb"/>
        </w:rPr>
      </w:pPr>
      <w:r>
        <w:rPr>
          <w:color w:val="000000" w:themeColor="text1"/>
          <w:sz w:val="28"/>
          <w:szCs w:val="28"/>
        </w:rPr>
        <w:t xml:space="preserve">1.4.3. Почтовый адрес администрации: 63</w:t>
      </w:r>
      <w:r>
        <w:rPr>
          <w:color w:val="000000" w:themeColor="text1"/>
          <w:sz w:val="28"/>
          <w:szCs w:val="28"/>
        </w:rPr>
        <w:t xml:space="preserve">3564</w:t>
      </w:r>
      <w:r>
        <w:rPr>
          <w:color w:val="000000" w:themeColor="text1"/>
          <w:sz w:val="28"/>
          <w:szCs w:val="28"/>
        </w:rPr>
        <w:t xml:space="preserve">, Новосибирская область, </w:t>
      </w:r>
      <w:r>
        <w:rPr>
          <w:color w:val="000000" w:themeColor="text1"/>
          <w:sz w:val="28"/>
          <w:szCs w:val="28"/>
        </w:rPr>
        <w:t xml:space="preserve">Маслянински</w:t>
      </w:r>
      <w:r>
        <w:rPr>
          <w:color w:val="000000" w:themeColor="text1"/>
          <w:sz w:val="28"/>
          <w:szCs w:val="28"/>
        </w:rPr>
        <w:t xml:space="preserve">й район, </w:t>
      </w:r>
      <w:r>
        <w:rPr>
          <w:color w:val="000000" w:themeColor="text1"/>
          <w:sz w:val="28"/>
          <w:szCs w:val="28"/>
          <w:shd w:val="clear" w:color="auto" w:fill="f4f7fb"/>
        </w:rPr>
        <w:t xml:space="preserve">Новосибирская область, р.п. Маслянино, ул. </w:t>
      </w:r>
      <w:r>
        <w:rPr>
          <w:color w:val="000000" w:themeColor="text1"/>
          <w:sz w:val="28"/>
          <w:szCs w:val="28"/>
          <w:shd w:val="clear" w:color="auto" w:fill="f4f7fb"/>
        </w:rPr>
        <w:t xml:space="preserve">Коммунистическая</w:t>
      </w:r>
      <w:r>
        <w:rPr>
          <w:color w:val="000000" w:themeColor="text1"/>
          <w:sz w:val="28"/>
          <w:szCs w:val="28"/>
          <w:shd w:val="clear" w:color="auto" w:fill="f4f7fb"/>
        </w:rPr>
        <w:t xml:space="preserve">, 1 а.</w:t>
      </w:r>
      <w:r>
        <w:rPr>
          <w:color w:val="000000" w:themeColor="text1"/>
          <w:sz w:val="28"/>
          <w:szCs w:val="28"/>
          <w:shd w:val="clear" w:color="auto" w:fill="f4f7fb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Прием заявителей по вопросам предоставления муниципальной услуги осуществляется в соответствии со следующим графиком: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понедельник 9-00 до 13-00;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среда 9-00 до 1</w:t>
      </w:r>
      <w:r>
        <w:rPr>
          <w:color w:val="000000" w:themeColor="text1"/>
          <w:sz w:val="28"/>
          <w:szCs w:val="28"/>
        </w:rPr>
        <w:t xml:space="preserve">8</w:t>
      </w:r>
      <w:r>
        <w:rPr>
          <w:color w:val="000000" w:themeColor="text1"/>
          <w:sz w:val="28"/>
          <w:szCs w:val="28"/>
        </w:rPr>
        <w:t xml:space="preserve">-00;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пятница 9-00 до 13-00.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1.4.4. 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телефонам.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1.4.5. Телефон для справок (консультаций) о порядке получения информации, направления запроса: 8-383-</w:t>
      </w:r>
      <w:r>
        <w:rPr>
          <w:color w:val="000000" w:themeColor="text1"/>
          <w:sz w:val="28"/>
          <w:szCs w:val="28"/>
        </w:rPr>
        <w:t xml:space="preserve">47</w:t>
      </w:r>
      <w:r>
        <w:rPr>
          <w:color w:val="000000" w:themeColor="text1"/>
          <w:sz w:val="28"/>
          <w:szCs w:val="28"/>
        </w:rPr>
        <w:t xml:space="preserve">-21-</w:t>
      </w:r>
      <w:r>
        <w:rPr>
          <w:color w:val="000000" w:themeColor="text1"/>
          <w:sz w:val="28"/>
          <w:szCs w:val="28"/>
        </w:rPr>
        <w:t xml:space="preserve">05</w:t>
      </w:r>
      <w:r>
        <w:rPr>
          <w:color w:val="000000" w:themeColor="text1"/>
          <w:sz w:val="28"/>
          <w:szCs w:val="28"/>
        </w:rPr>
        <w:t xml:space="preserve">2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1.4.6.Телефон для справок (консультаций) о порядке предоставления муниципальной услуги: 8-</w:t>
      </w:r>
      <w:r>
        <w:rPr>
          <w:color w:val="000000" w:themeColor="text1"/>
          <w:sz w:val="28"/>
          <w:szCs w:val="28"/>
        </w:rPr>
        <w:t xml:space="preserve">383-47-21-052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1.4.7.Адрес электронной почты: (</w:t>
      </w:r>
      <w:r>
        <w:rPr>
          <w:color w:val="000000" w:themeColor="text1"/>
          <w:sz w:val="28"/>
          <w:szCs w:val="28"/>
          <w:shd w:val="clear" w:color="auto" w:fill="f4f7fb"/>
        </w:rPr>
        <w:t xml:space="preserve">admmsl@ngs.ru</w:t>
      </w:r>
      <w:r>
        <w:rPr>
          <w:color w:val="000000" w:themeColor="text1"/>
          <w:sz w:val="28"/>
          <w:szCs w:val="28"/>
        </w:rPr>
        <w:t xml:space="preserve">);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1.4.8. Информация по вопросам предоставления муниципальной услуги предоставляется </w:t>
      </w:r>
      <w:r>
        <w:rPr>
          <w:color w:val="000000" w:themeColor="text1"/>
          <w:sz w:val="28"/>
          <w:szCs w:val="28"/>
        </w:rPr>
        <w:t xml:space="preserve">в</w:t>
      </w:r>
      <w:r>
        <w:rPr>
          <w:color w:val="000000" w:themeColor="text1"/>
          <w:sz w:val="28"/>
          <w:szCs w:val="28"/>
        </w:rPr>
        <w:t xml:space="preserve">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 устной форме (лично или по телефону в соответствии с графиком приема заявителей);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 письменной форме (лично или почтовым сообщением);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 электронной форме, в том числе через ЕПГУ.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Получение информации по вопросам предоставления муниципальной услуги осуществляется бесплатно.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1.4.9.При обращении заявителя по телефону информирование осуществляется по телефону в устной форме и не должна превышать 10 минут. При личном обращении заявителя ответ на обращение с согласия заяв</w:t>
      </w:r>
      <w:r>
        <w:rPr>
          <w:color w:val="000000" w:themeColor="text1"/>
          <w:sz w:val="28"/>
          <w:szCs w:val="28"/>
        </w:rPr>
        <w:t xml:space="preserve">ителя может быть дан устно в ходе личного приема, если изложенные в устном обращении факты и обстоятельства являются очевидными и не требуют дополнительной проверки. В остальных случаях дается письменный ответ по существу поставленных в обращении вопросов.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Информирование осуществляется в соответствии с графиком приема граждан.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1.4.10.При письменном  обращении ответ направляется заявителю в течение 30 (тридцати) дней со дня регистрации письменного обращения. Ответ подписывается заместителем главы администрации Маслянинского муниципального округа</w:t>
      </w:r>
      <w:r>
        <w:rPr>
          <w:color w:val="000000" w:themeColor="text1"/>
          <w:sz w:val="28"/>
          <w:szCs w:val="28"/>
        </w:rPr>
        <w:t xml:space="preserve">, содержит фамилию и номер телефона исполнителя. О</w:t>
      </w:r>
      <w:r>
        <w:rPr>
          <w:color w:val="000000" w:themeColor="text1"/>
          <w:sz w:val="28"/>
          <w:szCs w:val="28"/>
        </w:rPr>
        <w:t xml:space="preserve">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1.4.11.На Едином портале размещаются сведения, предусмотренные Положением о федеральной государственной информационной системе «Федеральный реестр государственных и муниципальных услуг (функций)», </w:t>
      </w:r>
      <w:r>
        <w:rPr>
          <w:color w:val="000000" w:themeColor="text1"/>
          <w:sz w:val="28"/>
          <w:szCs w:val="28"/>
        </w:rPr>
        <w:t xml:space="preserve">утвержденным постановлением Правительства Российской Федерации от 24 октября 2011 года № 861.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</w:t>
      </w:r>
      <w:r>
        <w:rPr>
          <w:color w:val="000000" w:themeColor="text1"/>
          <w:sz w:val="28"/>
          <w:szCs w:val="28"/>
        </w:rPr>
        <w:t xml:space="preserve">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1.5.В залах ожидания администрации размещаются нормативные правовые акты, регулирующие порядок предоставления муниципальной услуги, в том числе Административный регламент, которые по требованию заявителя предоставляются ему для ознакомления.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1.6.Размещение информац</w:t>
      </w:r>
      <w:r>
        <w:rPr>
          <w:color w:val="000000" w:themeColor="text1"/>
          <w:sz w:val="28"/>
          <w:szCs w:val="28"/>
        </w:rPr>
        <w:t xml:space="preserve">ии о порядке предоставления муниципальной услуги на информационных стендах в помещении МФЦ осуществляется в соответствии с соглашением, заключенным между МФЦ и администрацией с учетом требований к информированию, установленных Административным регламентом.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1.7.Информация о ходе рассмотрения заявления о предоставлении муниципальной услуги и о результатах предоставления муниципальной услуги может быть получ</w:t>
      </w:r>
      <w:r>
        <w:rPr>
          <w:color w:val="000000" w:themeColor="text1"/>
          <w:sz w:val="28"/>
          <w:szCs w:val="28"/>
        </w:rPr>
        <w:t xml:space="preserve">ена заявителем (его представителем) в личном кабинете на Едином портале, а также в отделе градостроительства, коммунального хозяйства, транспорта и земельных отношений администрации, при обращении заявителя лично, по телефону посредством электронной почты.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 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 xml:space="preserve">Раздел II. Стандарт предоставления муниципальной услуги</w:t>
      </w:r>
      <w:r>
        <w:rPr>
          <w:b/>
          <w:bCs/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</w:t>
      </w:r>
      <w:r>
        <w:rPr>
          <w:b/>
          <w:color w:val="000000" w:themeColor="text1"/>
          <w:sz w:val="28"/>
          <w:szCs w:val="28"/>
        </w:rPr>
        <w:t xml:space="preserve">Наименование муниципальной услуги</w:t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2.1. Наименование муниципальной услуги - "Направление уведомления о соответствии </w:t>
      </w:r>
      <w:r>
        <w:rPr>
          <w:color w:val="000000" w:themeColor="text1"/>
          <w:sz w:val="28"/>
          <w:szCs w:val="28"/>
        </w:rPr>
        <w:t xml:space="preserve">построенных</w:t>
      </w:r>
      <w:r>
        <w:rPr>
          <w:color w:val="000000" w:themeColor="text1"/>
          <w:sz w:val="28"/>
          <w:szCs w:val="28"/>
        </w:rPr>
        <w:t xml:space="preserve"> или реконструированных объекта индивидуального жилищного строительства или садо</w:t>
      </w:r>
      <w:r>
        <w:rPr>
          <w:color w:val="000000" w:themeColor="text1"/>
          <w:sz w:val="28"/>
          <w:szCs w:val="28"/>
        </w:rPr>
        <w:t xml:space="preserve">вого дома требованиям законодательства о градостроительной деятельности либо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деятельности".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Муниципальная услуга предоставляется администрацией </w:t>
      </w:r>
      <w:r>
        <w:rPr>
          <w:color w:val="000000" w:themeColor="text1"/>
          <w:sz w:val="28"/>
          <w:szCs w:val="28"/>
        </w:rPr>
        <w:t xml:space="preserve">Маслянинского </w:t>
      </w:r>
      <w:r>
        <w:rPr>
          <w:color w:val="000000" w:themeColor="text1"/>
          <w:sz w:val="28"/>
          <w:szCs w:val="28"/>
        </w:rPr>
        <w:t xml:space="preserve">о</w:t>
      </w:r>
      <w:r>
        <w:rPr>
          <w:color w:val="000000" w:themeColor="text1"/>
          <w:sz w:val="28"/>
          <w:szCs w:val="28"/>
        </w:rPr>
        <w:t xml:space="preserve"> муниципального округа</w:t>
      </w:r>
      <w:r>
        <w:rPr>
          <w:color w:val="000000" w:themeColor="text1"/>
          <w:sz w:val="28"/>
          <w:szCs w:val="28"/>
        </w:rPr>
        <w:t xml:space="preserve"> Новосибирской области.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2.2.</w:t>
      </w:r>
      <w:r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Состав заявителей.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Заявителями при обращении за получением услуги являются застройщики.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Заявитель вправе обратиться за получением услуги через представителя. Полномочия представителя, выступающего от имени заявителя, подтверждаются доверенностью, оформленной в соответствии с требованиями законодательства Российской Федерации.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Нормативные правовые акты, регулирующие предоставление муниципальной услуги</w:t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2.3. Перечень нормативных правовых актов, регулирующих предоставление государственной услуги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Предоставление муниципальной услуги осуществляется в соответствии со следующими нормативно-правовыми актами: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</w:t>
      </w:r>
      <w:hyperlink r:id="rId12" w:tooltip="https://pravo-search.minjust.ru/bigs/showDocument.html?id=15D4560C-D530-4955-BF7E-F734337AE80B" w:history="1">
        <w:r>
          <w:rPr>
            <w:rStyle w:val="742"/>
            <w:color w:val="000000" w:themeColor="text1"/>
            <w:sz w:val="28"/>
            <w:szCs w:val="28"/>
          </w:rPr>
          <w:t xml:space="preserve">Конституцией</w:t>
        </w:r>
      </w:hyperlink>
      <w:r>
        <w:rPr>
          <w:color w:val="000000" w:themeColor="text1"/>
          <w:sz w:val="28"/>
          <w:szCs w:val="28"/>
        </w:rPr>
        <w:t xml:space="preserve"> Российской Федерации;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</w:t>
      </w:r>
      <w:hyperlink r:id="rId13" w:tooltip="https://pravo-search.minjust.ru/bigs/showDocument.html?id=B11798FF-43B9-49DB-B06C-4223F9D555E2" w:history="1">
        <w:r>
          <w:rPr>
            <w:rStyle w:val="742"/>
            <w:color w:val="000000" w:themeColor="text1"/>
            <w:sz w:val="28"/>
            <w:szCs w:val="28"/>
          </w:rPr>
          <w:t xml:space="preserve">Гражданским кодексом</w:t>
        </w:r>
      </w:hyperlink>
      <w:r>
        <w:rPr>
          <w:color w:val="000000" w:themeColor="text1"/>
          <w:sz w:val="28"/>
          <w:szCs w:val="28"/>
        </w:rPr>
        <w:t xml:space="preserve"> Российской Федерации;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</w:t>
      </w:r>
      <w:hyperlink r:id="rId14" w:tooltip="https://pravo-search.minjust.ru/bigs/showDocument.html?id=B11798FF-43B9-49DB-B06C-4223F9D555E2" w:history="1">
        <w:r>
          <w:rPr>
            <w:rStyle w:val="742"/>
            <w:color w:val="000000" w:themeColor="text1"/>
            <w:sz w:val="28"/>
            <w:szCs w:val="28"/>
          </w:rPr>
          <w:t xml:space="preserve">Градостроительным кодексом</w:t>
        </w:r>
      </w:hyperlink>
      <w:r>
        <w:rPr>
          <w:color w:val="000000" w:themeColor="text1"/>
          <w:sz w:val="28"/>
          <w:szCs w:val="28"/>
        </w:rPr>
        <w:t xml:space="preserve"> Российской Федерации;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-Федеральным законом от 02.05.2006 </w:t>
      </w:r>
      <w:r>
        <w:rPr>
          <w:color w:val="000000" w:themeColor="text1"/>
          <w:sz w:val="28"/>
          <w:szCs w:val="28"/>
        </w:rPr>
        <w:t xml:space="preserve">№</w:t>
      </w:r>
      <w:r>
        <w:rPr>
          <w:color w:val="000000" w:themeColor="text1"/>
          <w:sz w:val="28"/>
          <w:szCs w:val="28"/>
        </w:rPr>
        <w:t xml:space="preserve"> 59-ФЗ "</w:t>
      </w:r>
      <w:hyperlink r:id="rId15" w:tooltip="https://pravo-search.minjust.ru/bigs/showDocument.html?id=4F48675C-2DC2-4B7B-8F43-C7D17AB9072F" w:history="1">
        <w:r>
          <w:rPr>
            <w:rStyle w:val="742"/>
            <w:color w:val="000000" w:themeColor="text1"/>
            <w:sz w:val="28"/>
            <w:szCs w:val="28"/>
          </w:rPr>
          <w:t xml:space="preserve">О порядке рассмотрения обращений граждан Российской Федерации</w:t>
        </w:r>
      </w:hyperlink>
      <w:r>
        <w:rPr>
          <w:color w:val="000000" w:themeColor="text1"/>
          <w:sz w:val="28"/>
          <w:szCs w:val="28"/>
        </w:rPr>
        <w:t xml:space="preserve">";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-Федеральным законом от 27.07.2010 </w:t>
      </w:r>
      <w:r>
        <w:rPr>
          <w:color w:val="000000" w:themeColor="text1"/>
          <w:sz w:val="28"/>
          <w:szCs w:val="28"/>
        </w:rPr>
        <w:t xml:space="preserve">№</w:t>
      </w:r>
      <w:r>
        <w:rPr>
          <w:color w:val="000000" w:themeColor="text1"/>
          <w:sz w:val="28"/>
          <w:szCs w:val="28"/>
        </w:rPr>
        <w:t xml:space="preserve">210-ФЗ "</w:t>
      </w:r>
      <w:hyperlink r:id="rId16" w:tooltip="https://pravo-search.minjust.ru/bigs/showDocument.html?id=BBA0BFB1-06C7-4E50-A8D3-FE1045784BF1" w:history="1">
        <w:r>
          <w:rPr>
            <w:rStyle w:val="742"/>
            <w:color w:val="000000" w:themeColor="text1"/>
            <w:sz w:val="28"/>
            <w:szCs w:val="28"/>
          </w:rPr>
          <w:t xml:space="preserve">Об организации предоставления государственных и муниципальных услуг</w:t>
        </w:r>
      </w:hyperlink>
      <w:r>
        <w:rPr>
          <w:color w:val="000000" w:themeColor="text1"/>
          <w:sz w:val="28"/>
          <w:szCs w:val="28"/>
        </w:rPr>
        <w:t xml:space="preserve">";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</w:rPr>
        <w:t xml:space="preserve">-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Приказом  Министерства строительства и жилищно-коммунального хозяйства РФ от 25 апреля 2017 г. N 741/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пр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"Об утверждении формы градостроительного плана земельного участка и порядка ее заполнения"</w:t>
      </w:r>
      <w:r>
        <w:rPr>
          <w:color w:val="000000" w:themeColor="text1"/>
          <w:sz w:val="28"/>
          <w:szCs w:val="28"/>
          <w:shd w:val="clear" w:color="auto" w:fill="ffffff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-Уставом </w:t>
      </w:r>
      <w:r>
        <w:rPr>
          <w:color w:val="000000" w:themeColor="text1"/>
          <w:sz w:val="28"/>
          <w:szCs w:val="28"/>
        </w:rPr>
        <w:t xml:space="preserve">Маслянинского муниципального</w:t>
      </w:r>
      <w:r>
        <w:rPr>
          <w:color w:val="000000" w:themeColor="text1"/>
          <w:sz w:val="28"/>
          <w:szCs w:val="28"/>
        </w:rPr>
        <w:t xml:space="preserve"> района Новосибирской области.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</w:rPr>
      </w:pPr>
      <w:r>
        <w:rPr>
          <w:color w:val="000000" w:themeColor="text1"/>
        </w:rPr>
        <w:t xml:space="preserve"> </w:t>
      </w:r>
      <w:r>
        <w:rPr>
          <w:color w:val="000000" w:themeColor="text1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Исчерпывающий перечень документов и сведений, необходимых </w:t>
      </w:r>
      <w:r>
        <w:rPr>
          <w:b/>
          <w:color w:val="000000" w:themeColor="text1"/>
          <w:sz w:val="28"/>
          <w:szCs w:val="28"/>
        </w:rPr>
        <w:t xml:space="preserve">в</w:t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соответствии</w:t>
      </w:r>
      <w:r>
        <w:rPr>
          <w:b/>
          <w:color w:val="000000" w:themeColor="text1"/>
          <w:sz w:val="28"/>
          <w:szCs w:val="28"/>
        </w:rPr>
        <w:t xml:space="preserve"> с нормативными правовыми актами для предоставления</w:t>
      </w:r>
      <w:r>
        <w:rPr>
          <w:b/>
          <w:color w:val="000000" w:themeColor="text1"/>
          <w:sz w:val="28"/>
          <w:szCs w:val="28"/>
        </w:rPr>
        <w:t xml:space="preserve"> </w:t>
      </w:r>
      <w:r>
        <w:rPr>
          <w:b/>
          <w:color w:val="000000" w:themeColor="text1"/>
          <w:sz w:val="28"/>
          <w:szCs w:val="28"/>
        </w:rPr>
        <w:t xml:space="preserve">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</w:t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</w:rPr>
      </w:pPr>
      <w:r>
        <w:rPr>
          <w:b/>
          <w:color w:val="000000" w:themeColor="text1"/>
        </w:rPr>
      </w:r>
      <w:r>
        <w:rPr>
          <w:b/>
          <w:color w:val="000000" w:themeColor="text1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2.4.Заявитель или его представитель представляет в администрацию уведомление об окончании строительства по форме, утвержденной федеральным органом исполнительной власти, осуществляющим функции по выработке и реализации государственной политики и </w:t>
      </w:r>
      <w:r>
        <w:rPr>
          <w:color w:val="000000" w:themeColor="text1"/>
          <w:sz w:val="28"/>
          <w:szCs w:val="28"/>
        </w:rPr>
        <w:t xml:space="preserve">нормативно¬</w:t>
      </w:r>
      <w:r>
        <w:rPr>
          <w:color w:val="000000" w:themeColor="text1"/>
          <w:sz w:val="28"/>
          <w:szCs w:val="28"/>
        </w:rPr>
        <w:t xml:space="preserve"> правовому регулированию в сфере строительства, архитектуры, градостроительства, а также прилагаемые к нему документы, указанные в подпунктах "б" - "е" пункта 2.8 настоящего Административного регламента, одним из следующих способов: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а) в электронной форме посредством федеральной государственной информационной системы "Единый портал государственных и муниципальных услуг (функций)", являющейся государственной информационной системой субъекта Российской Федерации.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случае направления заявления посредством Единого портала сведения из документа, удостоверяющего личность заявителя, представителя заявителя формируются при подтверждении учетной записи в Единой системе идентификац</w:t>
      </w:r>
      <w:r>
        <w:rPr>
          <w:color w:val="000000" w:themeColor="text1"/>
          <w:sz w:val="28"/>
          <w:szCs w:val="28"/>
        </w:rPr>
        <w:t xml:space="preserve">ии и ау</w:t>
      </w:r>
      <w:r>
        <w:rPr>
          <w:color w:val="000000" w:themeColor="text1"/>
          <w:sz w:val="28"/>
          <w:szCs w:val="28"/>
        </w:rPr>
        <w:t xml:space="preserve">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Уведомление об окончании строительства направляется заявителем или его представителем вместе с прикрепленными электронными документами, </w:t>
      </w:r>
      <w:r>
        <w:rPr>
          <w:color w:val="000000" w:themeColor="text1"/>
          <w:sz w:val="28"/>
          <w:szCs w:val="28"/>
        </w:rPr>
        <w:t xml:space="preserve">указанными в подпунктах "б" - "е" пункта 2.8 настоящего Административного регламента. </w:t>
      </w:r>
      <w:r>
        <w:rPr>
          <w:color w:val="000000" w:themeColor="text1"/>
          <w:sz w:val="28"/>
          <w:szCs w:val="28"/>
        </w:rPr>
        <w:t xml:space="preserve">Уведомление об окончании строительства подписывается заявителем или его представителем, уполномоченным на подписание такого уведомления, простой электронной подписью, либо усиленной</w:t>
      </w:r>
      <w:r>
        <w:rPr>
          <w:color w:val="000000" w:themeColor="text1"/>
        </w:rPr>
        <w:t xml:space="preserve"> </w:t>
      </w:r>
      <w:r>
        <w:rPr>
          <w:color w:val="000000" w:themeColor="text1"/>
          <w:sz w:val="28"/>
          <w:szCs w:val="28"/>
        </w:rPr>
        <w:t xml:space="preserve">квалифицированной электронной подписью, либо усиленной неквалифицированной электронной подписью, сертификат ключа проверки которой создан и используется в инфраструк</w:t>
      </w:r>
      <w:r>
        <w:rPr>
          <w:color w:val="000000" w:themeColor="text1"/>
          <w:sz w:val="28"/>
          <w:szCs w:val="28"/>
        </w:rPr>
        <w:t xml:space="preserve">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которая создается и проверяется с использованием средств электронной подписи</w:t>
      </w:r>
      <w:r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и средств удостоверяющего центра, имеющих подтверждение соответствия требованиям, установленным федеральным органом исполнительной власти в области обеспечения безопасности в соответствии с частью 5 статьи 8 Федерального закона "Об элек</w:t>
      </w:r>
      <w:r>
        <w:rPr>
          <w:color w:val="000000" w:themeColor="text1"/>
          <w:sz w:val="28"/>
          <w:szCs w:val="28"/>
        </w:rPr>
        <w:t xml:space="preserve">тронной подписи", а также при наличии у владельца сертификата ключа проверки ключа простой электронной подписи, выданного ему при личном приеме в соответствии с Правилами использования простой электронной подписи при обращении за получением государственных</w:t>
      </w:r>
      <w:r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и муниципальных услуг, утвержденными постановлением Правительства Российской Федерации от 25 января 2013 г. № 33 "Об использовании простой электронной подписи при оказании государственных и муниципальных услуг", в соответствии с Правилами определения видо</w:t>
      </w:r>
      <w:r>
        <w:rPr>
          <w:color w:val="000000" w:themeColor="text1"/>
          <w:sz w:val="28"/>
          <w:szCs w:val="28"/>
        </w:rPr>
        <w:t xml:space="preserve">в электронной подписи, использование которых допускается при обращении за получением государственных и муниципальных услуг, утвержденными постановлением Правительства Российской Федерации от 25 июня 2012 г. № 634 "О видах электронной подписи, использование</w:t>
      </w:r>
      <w:r>
        <w:rPr>
          <w:color w:val="000000" w:themeColor="text1"/>
          <w:sz w:val="28"/>
          <w:szCs w:val="28"/>
        </w:rPr>
        <w:t xml:space="preserve"> которых допускается при обращении за получением государственных и муниципальных услуг" (далее - усиленная неквалифицированная электронная подпись).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целях предоставления услуги заявителю или его представителю обеспечивается в МФЦ доступ к Единому порталу, в соответствии с постановлением Правительства Российской Федерации от 22 декабря 2012 г. № 1376 "Об утверждении </w:t>
      </w:r>
      <w:r>
        <w:rPr>
          <w:color w:val="000000" w:themeColor="text1"/>
          <w:sz w:val="28"/>
          <w:szCs w:val="28"/>
        </w:rPr>
        <w:t xml:space="preserve">Правил организации деятельности многофункциональных центров предоставления государственных</w:t>
      </w:r>
      <w:r>
        <w:rPr>
          <w:color w:val="000000" w:themeColor="text1"/>
          <w:sz w:val="28"/>
          <w:szCs w:val="28"/>
        </w:rPr>
        <w:t xml:space="preserve"> и муниципальных услуг".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б)  на бумажном носителе посредством личного обращения в администрацию, в том числе через МФЦ в соответствии с соглашением о взаимодействии между МФЦ и администрацией в соответствии с постановлением Правительства Российской Федерации от 27 сентября</w:t>
      </w:r>
      <w:r>
        <w:rPr>
          <w:color w:val="000000" w:themeColor="text1"/>
          <w:sz w:val="28"/>
          <w:szCs w:val="28"/>
        </w:rPr>
        <w:t xml:space="preserve"> 2011 г. № 797 "О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</w:t>
      </w:r>
      <w:r>
        <w:rPr>
          <w:color w:val="000000" w:themeColor="text1"/>
          <w:sz w:val="28"/>
          <w:szCs w:val="28"/>
        </w:rPr>
        <w:t xml:space="preserve"> Российской Федерации, органами местного самоуправления", либо посредством почтового отправления с уведомлением о вручении.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Иные требования, в том числе учитывающие особенности предоставления</w:t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муниципальной услуги в МФЦ,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</w:t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2.5. Документы, прилагаемые к уведомлению об окончании строительства, представляемые в электронной форме, направляются в следующих форматах: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а)  </w:t>
      </w:r>
      <w:r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xml</w:t>
      </w:r>
      <w:r>
        <w:rPr>
          <w:color w:val="000000" w:themeColor="text1"/>
          <w:sz w:val="28"/>
          <w:szCs w:val="28"/>
        </w:rPr>
        <w:t xml:space="preserve"> - для документов, в отношении которых утверждены формы и требования по формированию электронных документов в виде файлов в формате </w:t>
      </w:r>
      <w:r>
        <w:rPr>
          <w:color w:val="000000" w:themeColor="text1"/>
          <w:sz w:val="28"/>
          <w:szCs w:val="28"/>
        </w:rPr>
        <w:t xml:space="preserve">xml</w:t>
      </w:r>
      <w:r>
        <w:rPr>
          <w:color w:val="000000" w:themeColor="text1"/>
          <w:sz w:val="28"/>
          <w:szCs w:val="28"/>
        </w:rPr>
        <w:t xml:space="preserve">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б) </w:t>
      </w:r>
      <w:r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doc</w:t>
      </w:r>
      <w:r>
        <w:rPr>
          <w:color w:val="000000" w:themeColor="text1"/>
          <w:sz w:val="28"/>
          <w:szCs w:val="28"/>
        </w:rPr>
        <w:t xml:space="preserve">, </w:t>
      </w:r>
      <w:r>
        <w:rPr>
          <w:color w:val="000000" w:themeColor="text1"/>
          <w:sz w:val="28"/>
          <w:szCs w:val="28"/>
        </w:rPr>
        <w:t xml:space="preserve">docx</w:t>
      </w:r>
      <w:r>
        <w:rPr>
          <w:color w:val="000000" w:themeColor="text1"/>
          <w:sz w:val="28"/>
          <w:szCs w:val="28"/>
        </w:rPr>
        <w:t xml:space="preserve">, </w:t>
      </w:r>
      <w:r>
        <w:rPr>
          <w:color w:val="000000" w:themeColor="text1"/>
          <w:sz w:val="28"/>
          <w:szCs w:val="28"/>
        </w:rPr>
        <w:t xml:space="preserve">odt</w:t>
      </w:r>
      <w:r>
        <w:rPr>
          <w:color w:val="000000" w:themeColor="text1"/>
          <w:sz w:val="28"/>
          <w:szCs w:val="28"/>
        </w:rPr>
        <w:t xml:space="preserve"> - для документов с текстовым содержанием, не включающим формулы;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в)  </w:t>
      </w:r>
      <w:r>
        <w:rPr>
          <w:color w:val="000000" w:themeColor="text1"/>
          <w:sz w:val="28"/>
          <w:szCs w:val="28"/>
        </w:rPr>
        <w:t xml:space="preserve">pdf</w:t>
      </w:r>
      <w:r>
        <w:rPr>
          <w:color w:val="000000" w:themeColor="text1"/>
          <w:sz w:val="28"/>
          <w:szCs w:val="28"/>
        </w:rPr>
        <w:t xml:space="preserve">, </w:t>
      </w:r>
      <w:r>
        <w:rPr>
          <w:color w:val="000000" w:themeColor="text1"/>
          <w:sz w:val="28"/>
          <w:szCs w:val="28"/>
        </w:rPr>
        <w:t xml:space="preserve">jpg</w:t>
      </w:r>
      <w:r>
        <w:rPr>
          <w:color w:val="000000" w:themeColor="text1"/>
          <w:sz w:val="28"/>
          <w:szCs w:val="28"/>
        </w:rPr>
        <w:t xml:space="preserve">, </w:t>
      </w:r>
      <w:r>
        <w:rPr>
          <w:color w:val="000000" w:themeColor="text1"/>
          <w:sz w:val="28"/>
          <w:szCs w:val="28"/>
        </w:rPr>
        <w:t xml:space="preserve">jpeg</w:t>
      </w:r>
      <w:r>
        <w:rPr>
          <w:color w:val="000000" w:themeColor="text1"/>
          <w:sz w:val="28"/>
          <w:szCs w:val="28"/>
        </w:rPr>
        <w:t xml:space="preserve">, </w:t>
      </w:r>
      <w:r>
        <w:rPr>
          <w:color w:val="000000" w:themeColor="text1"/>
          <w:sz w:val="28"/>
          <w:szCs w:val="28"/>
        </w:rPr>
        <w:t xml:space="preserve">png</w:t>
      </w:r>
      <w:r>
        <w:rPr>
          <w:color w:val="000000" w:themeColor="text1"/>
          <w:sz w:val="28"/>
          <w:szCs w:val="28"/>
        </w:rPr>
        <w:t xml:space="preserve">, </w:t>
      </w:r>
      <w:r>
        <w:rPr>
          <w:color w:val="000000" w:themeColor="text1"/>
          <w:sz w:val="28"/>
          <w:szCs w:val="28"/>
        </w:rPr>
        <w:t xml:space="preserve">bmp</w:t>
      </w:r>
      <w:r>
        <w:rPr>
          <w:color w:val="000000" w:themeColor="text1"/>
          <w:sz w:val="28"/>
          <w:szCs w:val="28"/>
        </w:rPr>
        <w:t xml:space="preserve">, </w:t>
      </w:r>
      <w:r>
        <w:rPr>
          <w:color w:val="000000" w:themeColor="text1"/>
          <w:sz w:val="28"/>
          <w:szCs w:val="28"/>
        </w:rPr>
        <w:t xml:space="preserve">tiff</w:t>
      </w:r>
      <w:r>
        <w:rPr>
          <w:color w:val="000000" w:themeColor="text1"/>
          <w:sz w:val="28"/>
          <w:szCs w:val="28"/>
        </w:rPr>
        <w:t xml:space="preserve"> - для документов с текстовым содержанием, в том числе включающих формулы и (или) графические изображения, а также документов с графическим содержанием;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г) </w:t>
      </w:r>
      <w:r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zip</w:t>
      </w:r>
      <w:r>
        <w:rPr>
          <w:color w:val="000000" w:themeColor="text1"/>
          <w:sz w:val="28"/>
          <w:szCs w:val="28"/>
        </w:rPr>
        <w:t xml:space="preserve">, </w:t>
      </w:r>
      <w:r>
        <w:rPr>
          <w:color w:val="000000" w:themeColor="text1"/>
          <w:sz w:val="28"/>
          <w:szCs w:val="28"/>
        </w:rPr>
        <w:t xml:space="preserve">rar</w:t>
      </w:r>
      <w:r>
        <w:rPr>
          <w:color w:val="000000" w:themeColor="text1"/>
          <w:sz w:val="28"/>
          <w:szCs w:val="28"/>
        </w:rPr>
        <w:t xml:space="preserve"> - для сжатых документов в один файл;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д</w:t>
      </w:r>
      <w:r>
        <w:rPr>
          <w:color w:val="000000" w:themeColor="text1"/>
          <w:sz w:val="28"/>
          <w:szCs w:val="28"/>
        </w:rPr>
        <w:t xml:space="preserve">)  </w:t>
      </w:r>
      <w:r>
        <w:rPr>
          <w:color w:val="000000" w:themeColor="text1"/>
          <w:sz w:val="28"/>
          <w:szCs w:val="28"/>
        </w:rPr>
        <w:t xml:space="preserve">sig</w:t>
      </w:r>
      <w:r>
        <w:rPr>
          <w:color w:val="000000" w:themeColor="text1"/>
          <w:sz w:val="28"/>
          <w:szCs w:val="28"/>
        </w:rPr>
        <w:t xml:space="preserve"> - для открепленной усиленной квалифицированной электронной подписи.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2.6. </w:t>
      </w:r>
      <w:r>
        <w:rPr>
          <w:color w:val="000000" w:themeColor="text1"/>
          <w:sz w:val="28"/>
          <w:szCs w:val="28"/>
        </w:rPr>
        <w:t xml:space="preserve">В случае если оригиналы документов, прилагаемых к уведомлению об окончании строительства, выданы и подписаны уполномоченным органом на бумажном носителе, допуска</w:t>
      </w:r>
      <w:r>
        <w:rPr>
          <w:color w:val="000000" w:themeColor="text1"/>
          <w:sz w:val="28"/>
          <w:szCs w:val="28"/>
        </w:rPr>
        <w:t xml:space="preserve">ется формирование таких документов, представляемых в электронной форме,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300-500 </w:t>
      </w:r>
      <w:r>
        <w:rPr>
          <w:color w:val="000000" w:themeColor="text1"/>
          <w:sz w:val="28"/>
          <w:szCs w:val="28"/>
        </w:rPr>
        <w:t xml:space="preserve">dpi</w:t>
      </w:r>
      <w:r>
        <w:rPr>
          <w:color w:val="000000" w:themeColor="text1"/>
          <w:sz w:val="28"/>
          <w:szCs w:val="28"/>
        </w:rPr>
        <w:t xml:space="preserve"> (масштаб 1:1) и всех аутентичных признаков подлинности (графической подписи лица, печати</w:t>
      </w:r>
      <w:r>
        <w:rPr>
          <w:color w:val="000000" w:themeColor="text1"/>
          <w:sz w:val="28"/>
          <w:szCs w:val="28"/>
        </w:rPr>
        <w:t xml:space="preserve">, углового штампа бланка), с использованием следующих режимов: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"черно-белый" (при отсутствии в документе графических изображений и (или) цветного текста);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"оттенки серого" (при наличии в документе графических изображений, отличных от цветного графического изображения);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"цветной" или "режим полной цветопередачи" (при наличии в документе цветных графических изображений либо цветного текста).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Количество файлов должно соответствовать количеству документов, каждый из которых содержит текстовую и (или) графическую информацию.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2.7.Документы, прилагаемые заявителем к уведомлению об окончании строительства, представляемые в электронной форме, должны обеспечивать возможность идентифицировать документ и количество листов в документе.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2.8.Исчерпывающий перечень документов, необходимых для предоставления услуги, подлежащих представлению заявителем самостоятельно: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а) уведомление об окончании строительства. </w:t>
      </w:r>
      <w:r>
        <w:rPr>
          <w:color w:val="000000" w:themeColor="text1"/>
          <w:sz w:val="28"/>
          <w:szCs w:val="28"/>
        </w:rPr>
        <w:t xml:space="preserve">В случае представления уведомления об окончании строительства в электронной форме посредством Единого портала в соответствии с подпунктом</w:t>
      </w:r>
      <w:r>
        <w:rPr>
          <w:color w:val="000000" w:themeColor="text1"/>
          <w:sz w:val="28"/>
          <w:szCs w:val="28"/>
        </w:rPr>
        <w:t xml:space="preserve"> «а» пункта 4 настоящего Административного регламента указанное уведомление заполняется путем внесения соответствующих сведений в интерактивную форму на Едином портале и путем представления схематичного изображения построенного или </w:t>
      </w:r>
      <w:r>
        <w:rPr>
          <w:color w:val="000000" w:themeColor="text1"/>
          <w:sz w:val="28"/>
          <w:szCs w:val="28"/>
        </w:rPr>
        <w:t xml:space="preserve">реконструированного объекта капитального строительства на земельном участке;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б) документ, удостоверяющий личность заявителя или представителя заявителя, в случае представления уведомления об окончании строительства посредством личного обращ</w:t>
      </w:r>
      <w:r>
        <w:rPr>
          <w:color w:val="000000" w:themeColor="text1"/>
          <w:sz w:val="28"/>
          <w:szCs w:val="28"/>
        </w:rPr>
        <w:t xml:space="preserve">ения в администрацию, в том числе через МФЦ. В случае представления документов в электронной форме посредством Единого портала в соответствии с подпунктом "а" пункта 2.4 настоящего Административного регламента направление указанного документа не требуется;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в) документ, подтверждающий полномочия представителя заявителя действовать от имени заявителя (в случае обращения за получением услуги представителя заявителя). </w:t>
      </w:r>
      <w:r>
        <w:rPr>
          <w:color w:val="000000" w:themeColor="text1"/>
          <w:sz w:val="28"/>
          <w:szCs w:val="28"/>
        </w:rPr>
        <w:t xml:space="preserve">В случае представлени</w:t>
      </w:r>
      <w:r>
        <w:rPr>
          <w:color w:val="000000" w:themeColor="text1"/>
          <w:sz w:val="28"/>
          <w:szCs w:val="28"/>
        </w:rPr>
        <w:t xml:space="preserve">я документов в электронной форме посредством Единого портала в соответствии с подпунктом "а" пункта 4 настоящего Административного регламента указанный документ, выданный заявителем, являющимся юридическим лицом, удостоверяется усиленной квалифицированной </w:t>
      </w:r>
      <w:r>
        <w:rPr>
          <w:color w:val="000000" w:themeColor="text1"/>
          <w:sz w:val="28"/>
          <w:szCs w:val="28"/>
        </w:rPr>
        <w:t xml:space="preserve">электронной подписью или усиленной неквалифицированной электронной подписью правомочного должностного лица такого юридического лица, а документ, выданный заявителем, являющимся физическим лицом, - усиленной квалифицированной электронной подписью нотариуса;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г) </w:t>
      </w:r>
      <w:r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застройщиком является иностранное юридическое лицо;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д</w:t>
      </w:r>
      <w:r>
        <w:rPr>
          <w:color w:val="000000" w:themeColor="text1"/>
          <w:sz w:val="28"/>
          <w:szCs w:val="28"/>
        </w:rPr>
        <w:t xml:space="preserve">)  технический план объекта индивидуального жилищного строительства или садового дома;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е)  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 индивидуального жилищного стро</w:t>
      </w:r>
      <w:r>
        <w:rPr>
          <w:color w:val="000000" w:themeColor="text1"/>
          <w:sz w:val="28"/>
          <w:szCs w:val="28"/>
        </w:rPr>
        <w:t xml:space="preserve">ительства или садовый дом в случае, если земельный участок, на котором построен или реконструирован объект индивидуального жилищного строительства или садовый дом, принадлежит двум и более гражданам на праве общей долевой собственности или на праве аренды </w:t>
      </w:r>
      <w:r>
        <w:rPr>
          <w:color w:val="000000" w:themeColor="text1"/>
          <w:sz w:val="28"/>
          <w:szCs w:val="28"/>
        </w:rPr>
        <w:t xml:space="preserve">со</w:t>
      </w:r>
      <w:r>
        <w:rPr>
          <w:color w:val="000000" w:themeColor="text1"/>
          <w:sz w:val="28"/>
          <w:szCs w:val="28"/>
        </w:rPr>
        <w:t xml:space="preserve"> множественностью лиц на стороне арендатора.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Исчерпывающий перечень документов и сведений, необходимых в соот</w:t>
      </w:r>
      <w:r>
        <w:rPr>
          <w:b/>
          <w:color w:val="000000" w:themeColor="text1"/>
          <w:sz w:val="28"/>
          <w:szCs w:val="28"/>
        </w:rPr>
        <w:t xml:space="preserve">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</w:t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2.9. </w:t>
      </w:r>
      <w:r>
        <w:rPr>
          <w:color w:val="000000" w:themeColor="text1"/>
          <w:sz w:val="28"/>
          <w:szCs w:val="28"/>
        </w:rPr>
        <w:t xml:space="preserve">Исчерпывающий перечень необходимых для предоставления услуги доку</w:t>
      </w:r>
      <w:r>
        <w:rPr>
          <w:color w:val="000000" w:themeColor="text1"/>
          <w:sz w:val="28"/>
          <w:szCs w:val="28"/>
        </w:rPr>
        <w:t xml:space="preserve">ментов (их копий или сведений, содержащихся в них), которые запрашиваются администрацией в порядке межведомственного информационного взаимодействия (в том числе с использованием единой системы межведомственного электронного взаимодействия и подключаемых к </w:t>
      </w:r>
      <w:r>
        <w:rPr>
          <w:color w:val="000000" w:themeColor="text1"/>
          <w:sz w:val="28"/>
          <w:szCs w:val="28"/>
        </w:rPr>
        <w:t xml:space="preserve">ней региональных систем межведомственного электронного взаимодействия) в государственных органах, органах местного самоуправления и подведомственных государственным органам и органам местного самоуправления организациях, в распоряжении которых находятся</w:t>
      </w:r>
      <w:r>
        <w:rPr>
          <w:color w:val="000000" w:themeColor="text1"/>
          <w:sz w:val="28"/>
          <w:szCs w:val="28"/>
        </w:rPr>
        <w:t xml:space="preserve"> указанные </w:t>
      </w:r>
      <w:r>
        <w:rPr>
          <w:color w:val="000000" w:themeColor="text1"/>
          <w:sz w:val="28"/>
          <w:szCs w:val="28"/>
        </w:rPr>
        <w:t xml:space="preserve">документы</w:t>
      </w:r>
      <w:r>
        <w:rPr>
          <w:color w:val="000000" w:themeColor="text1"/>
          <w:sz w:val="28"/>
          <w:szCs w:val="28"/>
        </w:rPr>
        <w:t xml:space="preserve"> и </w:t>
      </w:r>
      <w:r>
        <w:rPr>
          <w:color w:val="000000" w:themeColor="text1"/>
          <w:sz w:val="28"/>
          <w:szCs w:val="28"/>
        </w:rPr>
        <w:t xml:space="preserve">которые</w:t>
      </w:r>
      <w:r>
        <w:rPr>
          <w:color w:val="000000" w:themeColor="text1"/>
          <w:sz w:val="28"/>
          <w:szCs w:val="28"/>
        </w:rPr>
        <w:t xml:space="preserve"> заявитель вправе представить по собственной инициативе: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а)  сведения из Единого государственного реестра недвижимости об основных характеристиках и зарегистрированных правах на земельный участок);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б)  сведения </w:t>
      </w:r>
      <w:r>
        <w:rPr>
          <w:color w:val="000000" w:themeColor="text1"/>
          <w:sz w:val="28"/>
          <w:szCs w:val="28"/>
        </w:rPr>
        <w:t xml:space="preserve">из Единого государственного реестра юридических лиц (при обращении застройщика, являющегося юридическим лицом) или из Единого государственного реестра индивидуальных предпринимателей (при обращении застройщика, являющегося индивидуальным предпринимателем).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Срок и порядок регистрации запроса заявителя о предоставлении муниципальной услуги, в том числе в электронной форме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2.10.Регистрация уведомления об окончании строительства, представленного </w:t>
      </w:r>
      <w:r>
        <w:rPr>
          <w:color w:val="000000" w:themeColor="text1"/>
          <w:sz w:val="28"/>
          <w:szCs w:val="28"/>
        </w:rPr>
        <w:t xml:space="preserve">заявителем</w:t>
      </w:r>
      <w:r>
        <w:rPr>
          <w:color w:val="000000" w:themeColor="text1"/>
          <w:sz w:val="28"/>
          <w:szCs w:val="28"/>
        </w:rPr>
        <w:t xml:space="preserve"> указанными в пункте 2.4 настоящего Административного регламента способами в администрацию, осуществляется не позднее одного рабочего дня, следующего за днем его поступления.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случае представления уведомления об окончании строительства в электронной форме посре</w:t>
      </w:r>
      <w:r>
        <w:rPr>
          <w:color w:val="000000" w:themeColor="text1"/>
          <w:sz w:val="28"/>
          <w:szCs w:val="28"/>
        </w:rPr>
        <w:t xml:space="preserve">дством Единого портала, вне рабочего времени администрации либо в выходной, нерабочий праздничный день днем поступления уведомления об окончании строительства считается первый рабочий день, следующий за днем представления заявителем указанного уведомления.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Уведомление об окончании строительства считается поступившим в администрацию со дня его регистрации.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Срок предоставления муниципальной услуги, в том чис</w:t>
      </w:r>
      <w:r>
        <w:rPr>
          <w:b/>
          <w:color w:val="000000" w:themeColor="text1"/>
          <w:sz w:val="28"/>
          <w:szCs w:val="28"/>
        </w:rPr>
        <w:t xml:space="preserve">ле 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услуги, срок выдачи (направления) документов, являющихся результатом предоставления муниципальной услуги</w:t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2.11.Срок предоставления услуги составляет не более семи рабочих дней со дня поступления уведомления об окончании строительства в администрацию.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Исчерпывающий перечень оснований для приостановления или отказа в предоставлении муниципальной услуги</w:t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2.12.Оснований для приостановления предоставления услуги или отказа в предоставлении услуги не предусмотрено законодательством Российской Федерации.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Основания для направления заявителю уведомления о несоответствии </w:t>
      </w:r>
      <w:r>
        <w:rPr>
          <w:color w:val="000000" w:themeColor="text1"/>
          <w:sz w:val="28"/>
          <w:szCs w:val="28"/>
        </w:rPr>
        <w:t xml:space="preserve">построенных</w:t>
      </w:r>
      <w:r>
        <w:rPr>
          <w:color w:val="000000" w:themeColor="text1"/>
          <w:sz w:val="28"/>
          <w:szCs w:val="28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</w:t>
      </w:r>
      <w:r>
        <w:rPr>
          <w:color w:val="000000" w:themeColor="text1"/>
          <w:sz w:val="28"/>
          <w:szCs w:val="28"/>
        </w:rPr>
        <w:t xml:space="preserve">градостроительной деятельности (далее - уведомление о несоответствии) предусмотрены пунктом 2.20 настоящего Административного регламента.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Исчерпывающий перечень оснований для отказа в приеме документов, необходимых для предоставления муниципальной услуги</w:t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2.13.Исчерпывающий перечень оснований для отказа в приеме документов, указанных в пункте 2.8 настоящего Административного регламента, в том числе представленных в электронной форме: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а)  уведомление об окончании строительства представлено в администрацию, в полномочия которых не входит предоставление услуги;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б)  представленные документы утратили силу на день обращения за получением услуги (документ, удостоверяющий личность; документ, удостоверяющий полномочия представителя заявителя, в случае обращения за получением услуги указанным лицом);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в) представленные документы содержат подчистки и исправления текста;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г) 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д</w:t>
      </w:r>
      <w:r>
        <w:rPr>
          <w:color w:val="000000" w:themeColor="text1"/>
          <w:sz w:val="28"/>
          <w:szCs w:val="28"/>
        </w:rPr>
        <w:t xml:space="preserve">) уведом</w:t>
      </w:r>
      <w:r>
        <w:rPr>
          <w:color w:val="000000" w:themeColor="text1"/>
          <w:sz w:val="28"/>
          <w:szCs w:val="28"/>
        </w:rPr>
        <w:t xml:space="preserve">ление об окончании строительства и документы, указанные в подпунктах "б" - "е" пункта 2.8 настоящего Административного регламента, представлены в электронной форме с нарушением требований, установленных пунктами 5-7 настоящего Административного регламента;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е) выявлено несоблюдение установленных статьей 11 Федерального закона "Об электронной подписи" условий признания квалифицированной электронной подписи действительной в документах, представленных в электронной форме.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2.14.Решение об отказе в приеме документов, указанных в пункте 2.8 настоящего Административного регламента, оформляется по форме согласно Приложению № 1 к настоящему Административному регламенту.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2.15.Решение об отказе в приеме документов, указанных в пункте 2.8 настоящего Административного регламента, напр</w:t>
      </w:r>
      <w:r>
        <w:rPr>
          <w:color w:val="000000" w:themeColor="text1"/>
          <w:sz w:val="28"/>
          <w:szCs w:val="28"/>
        </w:rPr>
        <w:t xml:space="preserve">авляется заявителю способом, определенным заявителем в уведомлении об окончании строительства, не позднее рабочего для, следующего за днем получения заявления, либо выдается в день личного обращения за получением указанного решения в МФЦ или администрацию.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2.16.Отказ в приеме документов, указанных в пункте 2.8 настоящего Административного регламента, не препятствует повторному обращению заявителя в администрацию за получением услуги.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</w:rPr>
      </w:pPr>
      <w:r>
        <w:rPr>
          <w:color w:val="000000" w:themeColor="text1"/>
          <w:sz w:val="28"/>
          <w:szCs w:val="28"/>
        </w:rPr>
        <w:t xml:space="preserve">2.17.В случае отсутствия в уведомлении об окончании сведений, предусмотренных абзацем первым части 16 статьи 55 Градостроительного </w:t>
      </w:r>
      <w:hyperlink r:id="rId17" w:tooltip="https://pravo-search.minjust.ru/bigs/showDocument.html?id=387507C3-B80D-4C0D-9291-8CDC81673F2B" w:history="1">
        <w:r>
          <w:rPr>
            <w:rStyle w:val="742"/>
            <w:color w:val="000000" w:themeColor="text1"/>
            <w:sz w:val="28"/>
            <w:szCs w:val="28"/>
          </w:rPr>
          <w:t xml:space="preserve">кодекса</w:t>
        </w:r>
      </w:hyperlink>
      <w:r>
        <w:rPr>
          <w:color w:val="000000" w:themeColor="text1"/>
          <w:sz w:val="28"/>
          <w:szCs w:val="28"/>
        </w:rPr>
        <w:t xml:space="preserve"> Российской Федерации, или отсутствия документов, прилагаемых к такому уведомлению и предусм</w:t>
      </w:r>
      <w:r>
        <w:rPr>
          <w:color w:val="000000" w:themeColor="text1"/>
          <w:sz w:val="28"/>
          <w:szCs w:val="28"/>
        </w:rPr>
        <w:t xml:space="preserve">отренных подпунктами "в" - "е" пункта 2.8 настоящего Административного регламента, а также в случае, если уведомление об окончании строительства поступило после истечения десяти лет со дня поступления уведомления о планируемом строительстве, в соответствии</w:t>
      </w:r>
      <w:r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с которым осуществлялись строительство или </w:t>
      </w:r>
      <w:r>
        <w:rPr>
          <w:color w:val="000000" w:themeColor="text1"/>
          <w:sz w:val="28"/>
          <w:szCs w:val="28"/>
        </w:rPr>
        <w:t xml:space="preserve">реконструкция объекта индивидуального жилищного строительства</w:t>
      </w:r>
      <w:r>
        <w:rPr>
          <w:color w:val="000000" w:themeColor="text1"/>
          <w:sz w:val="28"/>
          <w:szCs w:val="28"/>
        </w:rPr>
        <w:t xml:space="preserve"> или садового дома, либо уведомление о планируемом строительстве таких объекта индивидуального жилищного строительства или садового дома ранее не направлялось (в том числе было возвращено застройщику в соответствии с частью 6 статьи 511 Градостроительного </w:t>
      </w:r>
      <w:hyperlink r:id="rId18" w:tooltip="https://pravo-search.minjust.ru/bigs/showDocument.html?id=387507C3-B80D-4C0D-9291-8CDC81673F2B" w:history="1">
        <w:r>
          <w:rPr>
            <w:rStyle w:val="742"/>
            <w:color w:val="000000" w:themeColor="text1"/>
            <w:sz w:val="28"/>
            <w:szCs w:val="28"/>
          </w:rPr>
          <w:t xml:space="preserve">кодекса</w:t>
        </w:r>
      </w:hyperlink>
      <w:r>
        <w:rPr>
          <w:color w:val="000000" w:themeColor="text1"/>
          <w:sz w:val="28"/>
          <w:szCs w:val="28"/>
        </w:rPr>
        <w:t xml:space="preserve"> Российской Федерации), администрация в течение трех рабочих дней со дня поступления уведомления об окончании строительства возвращает</w:t>
      </w:r>
      <w:r>
        <w:rPr>
          <w:color w:val="000000" w:themeColor="text1"/>
          <w:sz w:val="28"/>
          <w:szCs w:val="28"/>
        </w:rPr>
        <w:t xml:space="preserve"> заявителю такое уведомление и прилагаемые к нему документы без рассмотрения с указанием причин возврата. В этом случае уведомление об окончании строительства считается ненаправленными</w:t>
      </w:r>
      <w:r>
        <w:rPr>
          <w:color w:val="000000" w:themeColor="text1"/>
        </w:rPr>
        <w:t xml:space="preserve">.</w:t>
      </w:r>
      <w:r>
        <w:rPr>
          <w:color w:val="000000" w:themeColor="text1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Описание результата предоставления муниципальной услуги</w:t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2.18.Результатом предоставления услуги является: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а)  уведомление о соответствии </w:t>
      </w:r>
      <w:r>
        <w:rPr>
          <w:color w:val="000000" w:themeColor="text1"/>
          <w:sz w:val="28"/>
          <w:szCs w:val="28"/>
        </w:rPr>
        <w:t xml:space="preserve">построенных</w:t>
      </w:r>
      <w:r>
        <w:rPr>
          <w:color w:val="000000" w:themeColor="text1"/>
          <w:sz w:val="28"/>
          <w:szCs w:val="28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(далее - уведомление о соответствии);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б)  уведомление о несоответствии в случае наличия оснований, указанных в пункте 20 настоящего Административного регламента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2.19. Формы уведомления о соответст</w:t>
      </w:r>
      <w:r>
        <w:rPr>
          <w:color w:val="000000" w:themeColor="text1"/>
          <w:sz w:val="28"/>
          <w:szCs w:val="28"/>
        </w:rPr>
        <w:t xml:space="preserve">вии, уведомления о несоответствии утверждаются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2.20.Исчерпывающий перечень оснований для направления уведомления о несоответствии: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а) параметры построенных или реконструированных объекта индивидуального жилищного строительства или садового дома не соответствуют указанным в пункте 1 части 19 статьи 55 Градостроительного </w:t>
      </w:r>
      <w:hyperlink r:id="rId19" w:tooltip="https://pravo-search.minjust.ru/bigs/showDocument.html?id=387507C3-B80D-4C0D-9291-8CDC81673F2B" w:history="1">
        <w:r>
          <w:rPr>
            <w:rStyle w:val="742"/>
            <w:color w:val="000000" w:themeColor="text1"/>
            <w:sz w:val="28"/>
            <w:szCs w:val="28"/>
          </w:rPr>
          <w:t xml:space="preserve">кодекса</w:t>
        </w:r>
      </w:hyperlink>
      <w:r>
        <w:rPr>
          <w:color w:val="000000" w:themeColor="text1"/>
          <w:sz w:val="28"/>
          <w:szCs w:val="28"/>
        </w:rPr>
        <w:t xml:space="preserve"> Российской Федерации предельным параметрам разрешенно</w:t>
      </w:r>
      <w:r>
        <w:rPr>
          <w:color w:val="000000" w:themeColor="text1"/>
          <w:sz w:val="28"/>
          <w:szCs w:val="28"/>
        </w:rPr>
        <w:t xml:space="preserve">го строительства, реконструкции 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 </w:t>
      </w:r>
      <w:hyperlink r:id="rId20" w:tooltip="https://pravo-search.minjust.ru/bigs/showDocument.html?id=B11798FF-43B9-49DB-B06C-4223F9D555E2" w:history="1">
        <w:r>
          <w:rPr>
            <w:rStyle w:val="742"/>
            <w:color w:val="000000" w:themeColor="text1"/>
            <w:sz w:val="28"/>
            <w:szCs w:val="28"/>
          </w:rPr>
          <w:t xml:space="preserve">Градостроительным кодексом</w:t>
        </w:r>
      </w:hyperlink>
      <w:r>
        <w:rPr>
          <w:color w:val="000000" w:themeColor="text1"/>
          <w:sz w:val="28"/>
          <w:szCs w:val="28"/>
        </w:rPr>
        <w:t xml:space="preserve"> Российской Федерации, другими федеральными законами;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б)  внешний </w:t>
      </w:r>
      <w:r>
        <w:rPr>
          <w:color w:val="000000" w:themeColor="text1"/>
          <w:sz w:val="28"/>
          <w:szCs w:val="28"/>
        </w:rPr>
        <w:t xml:space="preserve">облик объекта индивидуального жилищного строительства или садового дома не соответствует описанию внешнего облика таких объекта или дома, являющемуся приложением к уведомлению о планируемом строительстве, или типовому архитектурному решению, указанному в у</w:t>
      </w:r>
      <w:r>
        <w:rPr>
          <w:color w:val="000000" w:themeColor="text1"/>
          <w:sz w:val="28"/>
          <w:szCs w:val="28"/>
        </w:rPr>
        <w:t xml:space="preserve">ведомлении о планируемом строительстве,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</w:t>
      </w:r>
      <w:r>
        <w:rPr>
          <w:color w:val="000000" w:themeColor="text1"/>
          <w:sz w:val="28"/>
          <w:szCs w:val="28"/>
        </w:rPr>
        <w:t xml:space="preserve"> (или) недопустимости размещения объекта индивидуального жилищного строительства или садового дома на земельном участке по основанию, указанному в пункте 4 части 10 </w:t>
      </w:r>
      <w:r>
        <w:rPr>
          <w:color w:val="000000" w:themeColor="text1"/>
          <w:sz w:val="28"/>
          <w:szCs w:val="28"/>
        </w:rPr>
        <w:t xml:space="preserve">статьи 511 Градостроительного </w:t>
      </w:r>
      <w:hyperlink r:id="rId21" w:tooltip="https://pravo-search.minjust.ru/bigs/showDocument.html?id=387507C3-B80D-4C0D-9291-8CDC81673F2B" w:history="1">
        <w:r>
          <w:rPr>
            <w:rStyle w:val="742"/>
            <w:color w:val="000000" w:themeColor="text1"/>
            <w:sz w:val="28"/>
            <w:szCs w:val="28"/>
          </w:rPr>
          <w:t xml:space="preserve">кодекса</w:t>
        </w:r>
      </w:hyperlink>
      <w:r>
        <w:rPr>
          <w:color w:val="000000" w:themeColor="text1"/>
          <w:sz w:val="28"/>
          <w:szCs w:val="28"/>
        </w:rPr>
        <w:t xml:space="preserve"> Российской Федерации,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в)  вид разрешенного</w:t>
      </w:r>
      <w:r>
        <w:rPr>
          <w:color w:val="000000" w:themeColor="text1"/>
          <w:sz w:val="28"/>
          <w:szCs w:val="28"/>
        </w:rPr>
        <w:t xml:space="preserve"> использования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дома, указанному в уведомлении о планируемом строительстве;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г)  размещение объ</w:t>
      </w:r>
      <w:r>
        <w:rPr>
          <w:color w:val="000000" w:themeColor="text1"/>
          <w:sz w:val="28"/>
          <w:szCs w:val="28"/>
        </w:rPr>
        <w:t xml:space="preserve">екта индивидуального жилищного строительства или садового дома не допускается в соответствии с ограничениями, установленными в соответствии с земельным и иным законодательством Российской Федерации на дату поступления уведомления об окончании строительства</w:t>
      </w:r>
      <w:r>
        <w:rPr>
          <w:color w:val="000000" w:themeColor="text1"/>
          <w:sz w:val="28"/>
          <w:szCs w:val="28"/>
        </w:rPr>
        <w:t xml:space="preserve">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отношении планируемого к строительству, реконструкции объекта капитального строительства</w:t>
      </w:r>
      <w:r>
        <w:rPr>
          <w:color w:val="000000" w:themeColor="text1"/>
          <w:sz w:val="28"/>
          <w:szCs w:val="28"/>
        </w:rPr>
        <w:t xml:space="preserve">, и такой объект капитального строительства не введен в эксплуатацию.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2.21.Результат предоставления услуги, указанный в пункте 2.18 настоящего Административного регламента: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направл</w:t>
      </w:r>
      <w:r>
        <w:rPr>
          <w:color w:val="000000" w:themeColor="text1"/>
          <w:sz w:val="28"/>
          <w:szCs w:val="28"/>
        </w:rPr>
        <w:t xml:space="preserve">яется заявителю в форме электронного документа, подписанного усиленной квалифицированной электронной подписью уполномоченного должностного лица, в личный кабинет на Едином портале в случае, если такой способ указан в уведомлении об окончании строительства;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выдается заявителю на бумажном носителе при личном обращении в администрацию, МФЦ либо направляется заявителю посредством почтового отправления в соответствии с выбранным заявителем способом получения результата предоставления услуги.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Порядок, размер и основания взимания государственной пошлины или</w:t>
      </w:r>
      <w:r>
        <w:rPr>
          <w:b/>
          <w:color w:val="000000" w:themeColor="text1"/>
          <w:sz w:val="28"/>
          <w:szCs w:val="28"/>
        </w:rPr>
        <w:t xml:space="preserve"> </w:t>
      </w:r>
      <w:r>
        <w:rPr>
          <w:b/>
          <w:color w:val="000000" w:themeColor="text1"/>
          <w:sz w:val="28"/>
          <w:szCs w:val="28"/>
        </w:rPr>
        <w:t xml:space="preserve">иной оплаты, взимаемой за предоставление муниципальной услуги</w:t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2.22.Предоставление услуги осуществляется без взимания платы.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2.23.Сведения о ходе рассмотрения уведомления об окончании строительства, направленного посредством Единого портала, доводятся до заявителя путем уведомления об изменении статуса уведомления в личном кабинете заявителя на Едином портале.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Сведения о ходе рассмотрения уведомления об окончании строительства, направленного способом, указанным в подпункте «б» пункта 2.4 настоящего Адм</w:t>
      </w:r>
      <w:r>
        <w:rPr>
          <w:color w:val="000000" w:themeColor="text1"/>
          <w:sz w:val="28"/>
          <w:szCs w:val="28"/>
        </w:rPr>
        <w:t xml:space="preserve">инистративного регламента, предоставляются заявителю на основании его устного (при личном обращении либо по телефону в администрацию, МФЦ) либо письменного запроса, составляемого в произвольной форме, без взимания платы. Письменный запрос может быть подан: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а)  на бумажном носителе посредством личного обращения в администрацию, в том числе через МФЦ либо посредством почтового отправления с объявленной ценностью при его пересылке, описью вложения и уведомлением о вручении;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б)  в электронной форме посредством электронной почты.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На основании запроса сведения о ходе рассмотрения уведомления об окончании строительства доводятся до заявителя в устной форме (при</w:t>
      </w:r>
      <w:r>
        <w:rPr>
          <w:color w:val="000000" w:themeColor="text1"/>
          <w:sz w:val="28"/>
          <w:szCs w:val="28"/>
        </w:rPr>
        <w:t xml:space="preserve"> личном обращении либо по телефону в администрацию, МФЦ) в день обращения заявителя либо в письменной форме, в том числе в электронном виде, если это предусмотрено указанным запросом, в течение двух рабочих дней со дня поступления соответствующего запроса.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2.24.Результат предоставления услуги (его копия или сведения, содержащиеся в нем):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а) в течение пяти рабочих дней со дня его направления заявителю подлежит направлению (в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</w:t>
      </w:r>
      <w:r>
        <w:rPr>
          <w:color w:val="000000" w:themeColor="text1"/>
          <w:sz w:val="28"/>
          <w:szCs w:val="28"/>
        </w:rPr>
        <w:t xml:space="preserve">электронного взаимодействия) в уполномоченные на ведение в государственных информационных системах обеспечения градостроительной деятельности органы исполнительной власти субъектов Российской Федерации, органы местного самоуправления муниципальных районов;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б) предусмотренный подпунктом "б" пункта 2.18 настоящего Административного регламента, подлежит направлению в срок, установленный пунктом 2.11 настоящего Административного регламента для предоставления услуги: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федеральный орган исполнител</w:t>
      </w:r>
      <w:r>
        <w:rPr>
          <w:color w:val="000000" w:themeColor="text1"/>
          <w:sz w:val="28"/>
          <w:szCs w:val="28"/>
        </w:rPr>
        <w:t xml:space="preserve">ьной власти, уполномоченный на осуществление государственного кадастрового учета, государственной регистрации прав, ведение Единого государственного реестра недвижимости и предоставление сведений, содержащихся в Едином государственном реестре недвижимости;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орган исполнительной власти су</w:t>
      </w:r>
      <w:r>
        <w:rPr>
          <w:color w:val="000000" w:themeColor="text1"/>
          <w:sz w:val="28"/>
          <w:szCs w:val="28"/>
        </w:rPr>
        <w:t xml:space="preserve">бъекта Российской Федерации, уполномоченный на осуществление государственного строительного надзора, в случае направления уведомления о несоответствии по основаниям, предусмотренным подпунктами "а" и "б" пункта 2.20 настоящего Административного регламента;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орган исполнит</w:t>
      </w:r>
      <w:r>
        <w:rPr>
          <w:color w:val="000000" w:themeColor="text1"/>
          <w:sz w:val="28"/>
          <w:szCs w:val="28"/>
        </w:rPr>
        <w:t xml:space="preserve">ельной власти субъекта Российской Федерации, уполномоченный в области охраны объектов культурного наследия, в случае направления уведомления о несоответствии по основанию, предусмотренному подпунктом "б" пункта 2.20 настоящего Административного регламента;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федеральный орган исполнительной власти, уполномоченный на осуществление государственного</w:t>
      </w:r>
      <w:r>
        <w:rPr>
          <w:color w:val="000000" w:themeColor="text1"/>
          <w:sz w:val="28"/>
          <w:szCs w:val="28"/>
        </w:rPr>
        <w:t xml:space="preserve"> земельного надзора, орган местного самоуправления, осуществляющий муниципальный земельный контроль, в случае направления уведомления о несоответствии по основаниям, предусмотренным подпунктами "в" и "г" пункта 2.20 настоящего Административного регламента.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Порядок исправления допущенных опечаток и ошибок в выданных в результате предоставления муниципальной услуги документах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2.25.Порядок исправления допущенных опечаток и ошибок в уведомлении о соответствии, уведомлении о несоответствии.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Заявитель вправе обратиться в администрацию с заявлением об исправлении допущенных опечаток и ошибок в уведомлении о соответствии, </w:t>
      </w:r>
      <w:r>
        <w:rPr>
          <w:color w:val="000000" w:themeColor="text1"/>
          <w:sz w:val="28"/>
          <w:szCs w:val="28"/>
        </w:rPr>
        <w:t xml:space="preserve">уве</w:t>
      </w:r>
      <w:r>
        <w:rPr>
          <w:color w:val="000000" w:themeColor="text1"/>
          <w:sz w:val="28"/>
          <w:szCs w:val="28"/>
        </w:rPr>
        <w:t xml:space="preserve">домлении о несоответствии (далее - заявление об исправлении допущенных опечаток и ошибок) по форме согласно Приложению № 2 к настоящему Административному регламенту, в порядке, установленном пунктами 2.4 - 2.7, 2.10 настоящего Административного регламента.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случае подтверждения наличия допущенных опечаток, ошибок в ув</w:t>
      </w:r>
      <w:r>
        <w:rPr>
          <w:color w:val="000000" w:themeColor="text1"/>
          <w:sz w:val="28"/>
          <w:szCs w:val="28"/>
        </w:rPr>
        <w:t xml:space="preserve">едомлении о соответствии, уведомлении о несоответствии администрация вносит исправления в ранее выданное уведомление о соответствии, уведомление о несоответствии. Дата и номер выданного уведомления о соответствии, уведомления о несоответствии не изменяются</w:t>
      </w:r>
      <w:r>
        <w:rPr>
          <w:color w:val="000000" w:themeColor="text1"/>
          <w:sz w:val="28"/>
          <w:szCs w:val="28"/>
        </w:rPr>
        <w:t xml:space="preserve">, а в соответствующей графе формы уведомления о соответствии, уведомления о несоответствии указывается основание для внесения исправлений (реквизиты заявления об исправлении допущенных опечаток и ошибок и ссылка на соответствующую норму Градостроительного </w:t>
      </w:r>
      <w:hyperlink r:id="rId22" w:tooltip="https://pravo-search.minjust.ru/bigs/showDocument.html?id=387507C3-B80D-4C0D-9291-8CDC81673F2B" w:history="1">
        <w:r>
          <w:rPr>
            <w:rStyle w:val="742"/>
            <w:color w:val="000000" w:themeColor="text1"/>
            <w:sz w:val="28"/>
            <w:szCs w:val="28"/>
          </w:rPr>
          <w:t xml:space="preserve">кодекса</w:t>
        </w:r>
      </w:hyperlink>
      <w:r>
        <w:rPr>
          <w:color w:val="000000" w:themeColor="text1"/>
          <w:sz w:val="28"/>
          <w:szCs w:val="28"/>
        </w:rPr>
        <w:t xml:space="preserve"> Российской Федерации) и дата внесения исправлений.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Уведомление о соответствии, уведомление о несоответствии с внесенными исправлениями допущенных опечаток и ошибок либо решение об отказе во внесении исправлений в уведомление о соответствии, уведомление о несоответствии по форме согласно Пр</w:t>
      </w:r>
      <w:r>
        <w:rPr>
          <w:color w:val="000000" w:themeColor="text1"/>
          <w:sz w:val="28"/>
          <w:szCs w:val="28"/>
        </w:rPr>
        <w:t xml:space="preserve">иложению № 3 к настоящему Административному регламенту направляется заявителю в порядке, установленном пунктом 2.21 настоящего Административного регламента, способом, указанным в заявлении об исправлении допущенных опечаток и ошибок, в течение пяти рабочих</w:t>
      </w:r>
      <w:r>
        <w:rPr>
          <w:color w:val="000000" w:themeColor="text1"/>
          <w:sz w:val="28"/>
          <w:szCs w:val="28"/>
        </w:rPr>
        <w:t xml:space="preserve"> дней </w:t>
      </w:r>
      <w:r>
        <w:rPr>
          <w:color w:val="000000" w:themeColor="text1"/>
          <w:sz w:val="28"/>
          <w:szCs w:val="28"/>
        </w:rPr>
        <w:t xml:space="preserve">с даты поступления</w:t>
      </w:r>
      <w:r>
        <w:rPr>
          <w:color w:val="000000" w:themeColor="text1"/>
          <w:sz w:val="28"/>
          <w:szCs w:val="28"/>
        </w:rPr>
        <w:t xml:space="preserve"> заявления об исправлении допущенных опечаток и ошибок.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2.26.Исчерпывающий перечень оснований для отказа в исправлении допущенных опечаток и ошибок в уведомлении о соответствии, уведомлении о несоответствии: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а) несоответствие заявителя кругу лиц, указанных в пункте 2.2 настоящего Административного регламента;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б) отсутствие факта допущения опечаток и ошибок в уведомлении о соответствии, уведомлении о несоответствии.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2.27.Порядок выдачи дубликата уведомления о соответствии, уведомления о несоответствии.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Заявитель вправе обратиться в администрацию с заявлением о выдаче дубликата уведом</w:t>
      </w:r>
      <w:r>
        <w:rPr>
          <w:color w:val="000000" w:themeColor="text1"/>
          <w:sz w:val="28"/>
          <w:szCs w:val="28"/>
        </w:rPr>
        <w:t xml:space="preserve">ления о соответствии, уведомления о несоответствии (далее - заявление о выдаче дубликата) по форме согласно Приложению № 4 к настоящему Административному регламенту, в порядке, установленном пунктами 2.4 - 2.7, 2.10 настоящего Административного регламента.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случае отсутствия оснований для отказа в выдаче дубликата уведомления о соответствии, уведомления о несоответствии, установленных пунктом 2.28 настояще</w:t>
      </w:r>
      <w:r>
        <w:rPr>
          <w:color w:val="000000" w:themeColor="text1"/>
          <w:sz w:val="28"/>
          <w:szCs w:val="28"/>
        </w:rPr>
        <w:t xml:space="preserve">го Административного регламента, администрация выдает дубликат уведомления о соответствии, уведомления о несоответствии с тем же регистрационным номером, который был указан в ранее выданном уведомлении о соответствии, уведомлении о несоответствии. В случае</w:t>
      </w:r>
      <w:r>
        <w:rPr>
          <w:color w:val="000000" w:themeColor="text1"/>
          <w:sz w:val="28"/>
          <w:szCs w:val="28"/>
        </w:rPr>
        <w:t xml:space="preserve">,</w:t>
      </w:r>
      <w:r>
        <w:rPr>
          <w:color w:val="000000" w:themeColor="text1"/>
          <w:sz w:val="28"/>
          <w:szCs w:val="28"/>
        </w:rPr>
        <w:t xml:space="preserve"> если ранее заявителю было выдано уведомление о соответствии, уведомление о несоответствии в форме электронного документа, подписанного усиленной квалифицированной электронной подписью уполномоченного должностного </w:t>
      </w:r>
      <w:r>
        <w:rPr>
          <w:color w:val="000000" w:themeColor="text1"/>
          <w:sz w:val="28"/>
          <w:szCs w:val="28"/>
        </w:rPr>
        <w:t xml:space="preserve">лица, то в качестве дубликата уведомления о соответствии, уведомления о несоответствии заявителю повторно представляется указанный документ.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Дубликат уведомления о соответствии, уведомления о несоответствии либо </w:t>
      </w:r>
      <w:r>
        <w:rPr>
          <w:color w:val="000000" w:themeColor="text1"/>
          <w:sz w:val="28"/>
          <w:szCs w:val="28"/>
        </w:rPr>
        <w:t xml:space="preserve">решение</w:t>
      </w:r>
      <w:r>
        <w:rPr>
          <w:color w:val="000000" w:themeColor="text1"/>
          <w:sz w:val="28"/>
          <w:szCs w:val="28"/>
        </w:rPr>
        <w:t xml:space="preserve"> об отказе в выдаче дубликата уведомления о соответствии, уведомления о несоответствии по форме согласно Приложению № 5 к настоящему Административн</w:t>
      </w:r>
      <w:r>
        <w:rPr>
          <w:color w:val="000000" w:themeColor="text1"/>
          <w:sz w:val="28"/>
          <w:szCs w:val="28"/>
        </w:rPr>
        <w:t xml:space="preserve">ому регламенту направляется заявителю в порядке, установленном пунктом 2.21 настоящего Административного регламента, способом, указанным заявителем в заявлении о выдаче дубликата, в течение пяти рабочих дней с даты поступления заявления о выдаче дубликата.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2.28.Исчерпывающий перечень оснований для отказа в выдаче дубликата уведомления о соответствии, уведомления о несоответствии: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несоответствие заявителя кругу лиц, указанных в пункте 2.2 настоящего Административного регламента.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2.29.Максимальный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администрации или МФЦ составляет не более 15 минут.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</w:rPr>
      </w:pPr>
      <w:r>
        <w:rPr>
          <w:color w:val="000000" w:themeColor="text1"/>
        </w:rPr>
        <w:t xml:space="preserve"> </w:t>
      </w:r>
      <w:r>
        <w:rPr>
          <w:color w:val="000000" w:themeColor="text1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Перечень услуг, которые являются необходимыми и обязательными для</w:t>
      </w:r>
      <w:r>
        <w:rPr>
          <w:b/>
          <w:color w:val="000000" w:themeColor="text1"/>
          <w:sz w:val="28"/>
          <w:szCs w:val="28"/>
        </w:rPr>
        <w:t xml:space="preserve"> </w:t>
      </w:r>
      <w:r>
        <w:rPr>
          <w:b/>
          <w:color w:val="000000" w:themeColor="text1"/>
          <w:sz w:val="28"/>
          <w:szCs w:val="28"/>
        </w:rPr>
        <w:t xml:space="preserve">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2.30.Услуги, необходимые и обязательные для предоставления муниципальной услуги, отсутствуют.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2.31.При предоставлении муниципальной услуги запрещается требовать от заявителя: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Представления документов и информации, которые в соответствии с нормативными правовыми актами Российской Федерации и Новосибирской области, муниципальными правовыми актами </w:t>
      </w:r>
      <w:r>
        <w:rPr>
          <w:color w:val="000000" w:themeColor="text1"/>
          <w:sz w:val="28"/>
          <w:szCs w:val="28"/>
        </w:rPr>
        <w:t xml:space="preserve">Маслянинского</w:t>
      </w:r>
      <w:r>
        <w:rPr>
          <w:color w:val="000000" w:themeColor="text1"/>
          <w:sz w:val="28"/>
          <w:szCs w:val="28"/>
        </w:rPr>
        <w:t xml:space="preserve"> муниципального округа Новосибирской области находятся в распоряжении органов, предоставляющих государственную (муниципальную) услугу, го</w:t>
      </w:r>
      <w:r>
        <w:rPr>
          <w:color w:val="000000" w:themeColor="text1"/>
          <w:sz w:val="28"/>
          <w:szCs w:val="28"/>
        </w:rPr>
        <w:t xml:space="preserve">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 части 6 статьи 7</w:t>
      </w:r>
      <w:r>
        <w:rPr>
          <w:color w:val="000000" w:themeColor="text1"/>
          <w:sz w:val="28"/>
          <w:szCs w:val="28"/>
        </w:rPr>
        <w:t xml:space="preserve"> Федерального закона </w:t>
      </w:r>
      <w:hyperlink r:id="rId23" w:tooltip="https://pravo-search.minjust.ru/bigs/showDocument.html?id=BBA0BFB1-06C7-4E50-A8D3-FE1045784BF1" w:history="1">
        <w:r>
          <w:rPr>
            <w:rStyle w:val="742"/>
            <w:color w:val="000000" w:themeColor="text1"/>
            <w:sz w:val="28"/>
            <w:szCs w:val="28"/>
          </w:rPr>
          <w:t xml:space="preserve">от 27 июля 2010 года № 210-ФЗ</w:t>
        </w:r>
      </w:hyperlink>
      <w:r>
        <w:rPr>
          <w:color w:val="000000" w:themeColor="text1"/>
          <w:sz w:val="28"/>
          <w:szCs w:val="28"/>
        </w:rPr>
        <w:t xml:space="preserve"> «</w:t>
      </w:r>
      <w:hyperlink r:id="rId24" w:tooltip="https://pravo-search.minjust.ru/bigs/showDocument.html?id=BBA0BFB1-06C7-4E50-A8D3-FE1045784BF1" w:history="1">
        <w:r>
          <w:rPr>
            <w:rStyle w:val="742"/>
            <w:color w:val="000000" w:themeColor="text1"/>
            <w:sz w:val="28"/>
            <w:szCs w:val="28"/>
          </w:rPr>
          <w:t xml:space="preserve">Об организации предоставления государственных и муниципальных услуг</w:t>
        </w:r>
      </w:hyperlink>
      <w:r>
        <w:rPr>
          <w:color w:val="000000" w:themeColor="text1"/>
          <w:sz w:val="28"/>
          <w:szCs w:val="28"/>
        </w:rPr>
        <w:t xml:space="preserve">» (далее - Федеральный закон № 210-ФЗ);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Представления документов и информации, отсутствие и (или) недостоверность которых не указывались при первоначальном отказе в приеме </w:t>
      </w:r>
      <w:r>
        <w:rPr>
          <w:color w:val="000000" w:themeColor="text1"/>
          <w:sz w:val="28"/>
          <w:szCs w:val="28"/>
        </w:rPr>
        <w:t xml:space="preserve">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изменение требований нормативных правовых актов, касающихся предоставления муниципальной услуги, после первоначальной подачи уведомления об окончании строительства;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наличие ошибок в уведомлении об окончан</w:t>
      </w:r>
      <w:r>
        <w:rPr>
          <w:color w:val="000000" w:themeColor="text1"/>
          <w:sz w:val="28"/>
          <w:szCs w:val="28"/>
        </w:rPr>
        <w:t xml:space="preserve">ии строительства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 муниципальной услуги и не включенных в представленный ранее комплект документов;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выявление документально подтвержденного факта (признаков) ошибочного или противоправного действия (бездействия) должностного лица администрации, работника МФЦ, предусмотренной частью 1.1 статьи 16 </w:t>
      </w:r>
      <w:hyperlink r:id="rId25" w:tooltip="https://pravo-search.minjust.ru/bigs/showDocument.html?id=BBA0BFB1-06C7-4E50-A8D3-FE1045784BF1" w:history="1">
        <w:r>
          <w:rPr>
            <w:rStyle w:val="742"/>
            <w:color w:val="000000" w:themeColor="text1"/>
            <w:sz w:val="28"/>
            <w:szCs w:val="28"/>
          </w:rPr>
          <w:t xml:space="preserve">Федерального закона № 210-ФЗ</w:t>
        </w:r>
      </w:hyperlink>
      <w:r>
        <w:rPr>
          <w:color w:val="000000" w:themeColor="text1"/>
          <w:sz w:val="28"/>
          <w:szCs w:val="28"/>
        </w:rPr>
        <w:t xml:space="preserve">, при первоначальном отказе в приеме документов, необхо</w:t>
      </w:r>
      <w:r>
        <w:rPr>
          <w:color w:val="000000" w:themeColor="text1"/>
          <w:sz w:val="28"/>
          <w:szCs w:val="28"/>
        </w:rPr>
        <w:t xml:space="preserve">димых для предоставления муниципальной услуги, либо в предоставлении муниципальной услуги, о чем в письменном виде за подписью Главы администрации, руководителя МФЦ при первоначальном отказе в приеме документов, необходимых для предоставления муниципальной</w:t>
      </w:r>
      <w:r>
        <w:rPr>
          <w:color w:val="000000" w:themeColor="text1"/>
          <w:sz w:val="28"/>
          <w:szCs w:val="28"/>
        </w:rPr>
        <w:t xml:space="preserve"> услуги, либо руководителя организации, предусмотренной частью 1.1 статьи 16 </w:t>
      </w:r>
      <w:hyperlink r:id="rId26" w:tooltip="https://pravo-search.minjust.ru/bigs/showDocument.html?id=BBA0BFB1-06C7-4E50-A8D3-FE1045784BF1" w:history="1">
        <w:r>
          <w:rPr>
            <w:rStyle w:val="742"/>
            <w:color w:val="000000" w:themeColor="text1"/>
            <w:sz w:val="28"/>
            <w:szCs w:val="28"/>
          </w:rPr>
          <w:t xml:space="preserve">Федерального закона № 210-ФЗ</w:t>
        </w:r>
      </w:hyperlink>
      <w:r>
        <w:rPr>
          <w:color w:val="000000" w:themeColor="text1"/>
          <w:sz w:val="28"/>
          <w:szCs w:val="28"/>
        </w:rPr>
        <w:t xml:space="preserve">, уведомляется заявитель, а также приносятся извинения за доставленные неудобства.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 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Требования к помещениям, в которых предоставляется муниципальная услуга</w:t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2.32.Местоположение административных зданий, в которых осуществляется прием уведомлений об окончании строит</w:t>
      </w:r>
      <w:r>
        <w:rPr>
          <w:color w:val="000000" w:themeColor="text1"/>
          <w:sz w:val="28"/>
          <w:szCs w:val="28"/>
        </w:rPr>
        <w:t xml:space="preserve">ельства и документов, необходимых для предоставления муниципальной услуги, а также выдача результатов предоставления муниципальной услуги, должно обеспечивать удобство для граждан с точки зрения пешеходной доступности от остановок общественного транспорта.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случае</w:t>
      </w:r>
      <w:r>
        <w:rPr>
          <w:color w:val="000000" w:themeColor="text1"/>
          <w:sz w:val="28"/>
          <w:szCs w:val="28"/>
        </w:rPr>
        <w:t xml:space="preserve">,</w:t>
      </w:r>
      <w:r>
        <w:rPr>
          <w:color w:val="000000" w:themeColor="text1"/>
          <w:sz w:val="28"/>
          <w:szCs w:val="28"/>
        </w:rPr>
        <w:t xml:space="preserve"> если имеется возможность организации </w:t>
      </w:r>
      <w:r>
        <w:rPr>
          <w:color w:val="000000" w:themeColor="text1"/>
          <w:sz w:val="28"/>
          <w:szCs w:val="28"/>
        </w:rPr>
        <w:t xml:space="preserve">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Для парковки специальных автотранспортных средств инвалидов на стоянке (парковке) выделяется не менее 10% мест (но не менее одного м</w:t>
      </w:r>
      <w:r>
        <w:rPr>
          <w:color w:val="000000" w:themeColor="text1"/>
          <w:sz w:val="28"/>
          <w:szCs w:val="28"/>
        </w:rPr>
        <w:t xml:space="preserve">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целях обеспечения беспрепятственного доступа заявителей, в том числе передвигающихся на инвалидных колясках, вход в здание и помещения, в которых предоставляется муниципальная услуга, оборудуются пандусами, поручнями</w:t>
      </w:r>
      <w:r>
        <w:rPr>
          <w:color w:val="000000" w:themeColor="text1"/>
          <w:sz w:val="28"/>
          <w:szCs w:val="28"/>
        </w:rPr>
        <w:t xml:space="preserve">, тактильными (контрастными) предупреждающими элементами, иными 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Центральный вход в здание администрации должен быть оборудован информационной табличкой (вывеской), содержащей информацию: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наименование;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местонахождение и юридический адрес;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режим работы;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график приема;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номера телефонов для справок.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Помещения, в которых предоставляется муниципальная услуга, должны соответствовать санитарно-эпидемиологическим правилам и нормативам.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Помещения, в которых предоставляется муниципальная услуга, оснащаются: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противопожарной системой и средствами пожаротушения;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системой оповещения о возникновении чрезвычайной ситуации;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средствами оказания первой медицинской помощи;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туалетными комнатами для посетителей.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Зал ожидания 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Места для заполнения заявлений оборудуются стульями, столами (стойками), бланками заявлений, письменными принадлежностями.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Места приема Заявителей оборудуются информационными табличками (вывесками) с указанием: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номера кабинета и наименования отдела;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фамилии, имени и отчества (последнее - при наличии), должности ответственного лица за прием документов;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графика приема Заявителей.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Лицо, ответственное за прием документов, должно иметь настольную табличку с указанием фамилии, имени, отчества (последнее - при наличии) и должности.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При предоставлении муниципальной услуги инвалидам обеспечиваются: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возможность беспрепятственного доступа к объекту (зданию, помещению), в котором предоставляется муниципальная услуга;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возможность самостоятельного перед</w:t>
      </w:r>
      <w:r>
        <w:rPr>
          <w:color w:val="000000" w:themeColor="text1"/>
          <w:sz w:val="28"/>
          <w:szCs w:val="28"/>
        </w:rPr>
        <w:t xml:space="preserve">вижения по территории, на которой расположены здания и помещения, в которых предоставляется муниципальная услуга, а также входа в такие объекты и выхода из них, посадки в транспортное средство и высадки из него, в том числе с использование кресла- коляски;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сопровождение инвалидов, имеющих стойкие расстройства функции зрения и самостоятельного передвижения;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надле</w:t>
      </w:r>
      <w:r>
        <w:rPr>
          <w:color w:val="000000" w:themeColor="text1"/>
          <w:sz w:val="28"/>
          <w:szCs w:val="28"/>
        </w:rPr>
        <w:t xml:space="preserve">жащее размещение оборудования и носителей информации, необходимых для обеспечения беспрепятственного доступа инвалидов зданиям и помещениям, в которых предоставляется муниципальная услуга, и к муниципальной услуге с учетом ограничений их жизнедеятельности;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допуск </w:t>
      </w:r>
      <w:r>
        <w:rPr>
          <w:color w:val="000000" w:themeColor="text1"/>
          <w:sz w:val="28"/>
          <w:szCs w:val="28"/>
        </w:rPr>
        <w:t xml:space="preserve">сурдопереводчика</w:t>
      </w:r>
      <w:r>
        <w:rPr>
          <w:color w:val="000000" w:themeColor="text1"/>
          <w:sz w:val="28"/>
          <w:szCs w:val="28"/>
        </w:rPr>
        <w:t xml:space="preserve"> и </w:t>
      </w:r>
      <w:r>
        <w:rPr>
          <w:color w:val="000000" w:themeColor="text1"/>
          <w:sz w:val="28"/>
          <w:szCs w:val="28"/>
        </w:rPr>
        <w:t xml:space="preserve">тифлосурдопереводчика</w:t>
      </w:r>
      <w:r>
        <w:rPr>
          <w:color w:val="000000" w:themeColor="text1"/>
          <w:sz w:val="28"/>
          <w:szCs w:val="28"/>
        </w:rPr>
        <w:t xml:space="preserve">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допуск собаки-проводника при наличии документа, подтверждающего ее специальное обучение, на объекты (здания, помещения), в которых предоставляются </w:t>
      </w:r>
      <w:r>
        <w:rPr>
          <w:color w:val="000000" w:themeColor="text1"/>
          <w:sz w:val="28"/>
          <w:szCs w:val="28"/>
        </w:rPr>
        <w:t xml:space="preserve">муниципальная</w:t>
      </w:r>
      <w:r>
        <w:rPr>
          <w:color w:val="000000" w:themeColor="text1"/>
          <w:sz w:val="28"/>
          <w:szCs w:val="28"/>
        </w:rPr>
        <w:t xml:space="preserve"> услуги;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оказание инвалидам помощи в преодолении барьеров, мешающих получению ими государственных и муниципальных услуг наравне с другими лицами.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 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Показатели доступности и качества муниципальной услуги</w:t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 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2.33.Основными показателями доступности предоставления муниципальной услуги являются: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наличие полной и понятной информации о порядке, сроках и ходе предоставления муниципальной услуги в </w:t>
      </w:r>
      <w:r>
        <w:rPr>
          <w:color w:val="000000" w:themeColor="text1"/>
          <w:sz w:val="28"/>
          <w:szCs w:val="28"/>
        </w:rPr>
        <w:t xml:space="preserve">информационно¬</w:t>
      </w:r>
      <w:r>
        <w:rPr>
          <w:color w:val="000000" w:themeColor="text1"/>
          <w:sz w:val="28"/>
          <w:szCs w:val="28"/>
        </w:rPr>
        <w:t xml:space="preserve"> телекоммуникационных сетях общего пользования (в том числе в сети «Интернет»), средствах массовой информации;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возможность получения заявителем уведомлений о предоставлении муниципальной услуги с помощью Единого портала;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возможность получения информации о ходе предоставления муниципальной услуги, в том числе с использованием информационно </w:t>
      </w:r>
      <w:r>
        <w:rPr>
          <w:color w:val="000000" w:themeColor="text1"/>
          <w:sz w:val="28"/>
          <w:szCs w:val="28"/>
        </w:rPr>
        <w:t xml:space="preserve">-к</w:t>
      </w:r>
      <w:r>
        <w:rPr>
          <w:color w:val="000000" w:themeColor="text1"/>
          <w:sz w:val="28"/>
          <w:szCs w:val="28"/>
        </w:rPr>
        <w:t xml:space="preserve">оммуникационных технологий.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2.34.Основными показателями качества предоставления муниципальной услуги являются: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своевременность предоставления муниципальной услуги в соответствии со стандартом ее предоставления, установленным настоящим Административным регламентом;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минимально возможное количество взаимодействий гражданина с должностными лицами, участвующими в предоставлении муниципальной услуги;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отсутствие обоснованных жалоб на действия (бездействие) сотрудников и их некорректное (невнимательное) отношение к заявителям;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отсутствие нарушений установленных сроков в процессе предоставления муниципальной услуги;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отсутствие заявлений об оспаривании решений, действий (бездействия) администрации, его должностных лиц, принимаемых (совершенных) при предоставлении муниципальной услуги, по </w:t>
      </w:r>
      <w:r>
        <w:rPr>
          <w:color w:val="000000" w:themeColor="text1"/>
          <w:sz w:val="28"/>
          <w:szCs w:val="28"/>
        </w:rPr>
        <w:t xml:space="preserve">итогам</w:t>
      </w:r>
      <w:r>
        <w:rPr>
          <w:color w:val="000000" w:themeColor="text1"/>
          <w:sz w:val="28"/>
          <w:szCs w:val="28"/>
        </w:rPr>
        <w:t xml:space="preserve"> рассмотрения которых вынесены решения об удовлетворении (частичном удовлетворении) требований заявителей.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</w:rPr>
      </w:pPr>
      <w:r>
        <w:rPr>
          <w:color w:val="000000" w:themeColor="text1"/>
        </w:rPr>
        <w:t xml:space="preserve"> </w:t>
      </w:r>
      <w:r>
        <w:rPr>
          <w:color w:val="000000" w:themeColor="text1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color w:val="000000" w:themeColor="text1"/>
        </w:rPr>
      </w:pPr>
      <w:r>
        <w:rPr>
          <w:b/>
          <w:bCs/>
          <w:color w:val="000000" w:themeColor="text1"/>
          <w:sz w:val="30"/>
          <w:szCs w:val="30"/>
        </w:rPr>
        <w:t xml:space="preserve">Раздел III.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в электронной форме</w:t>
      </w:r>
      <w:r>
        <w:rPr>
          <w:color w:val="000000" w:themeColor="text1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</w:rPr>
      </w:pPr>
      <w:r>
        <w:rPr>
          <w:color w:val="000000" w:themeColor="text1"/>
        </w:rPr>
        <w:t xml:space="preserve"> </w:t>
      </w:r>
      <w:r>
        <w:rPr>
          <w:color w:val="000000" w:themeColor="text1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Исчерпывающий перечень административных процедур</w:t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3.1. Предоставление муниципальной услуги включает в себя следующие административные процедуры: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прием, проверка документов и регистрация уведомления об окончании строительства;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получение сведений посредством межведомственного информационного взаимодействия, в том числе с использованием федеральной государственной информационной системы «Единая система межведомственного электронного взаимодействия» (далее - СМЭВ);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рассмотрение документов и сведений;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принятие решения;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выдача результата.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Описание административных процедур представлено в Приложении № 6 к настоящему Административному регламенту.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Перечень административных процедур (действий) при предоставлении муниципальной услуги услуг в электронной форме</w:t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3.2. При предоставлении муниципальной услуги в электронной форме заявителю обеспечиваются: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получение информации о порядке и сроках предоставления муниципальной услуги;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формирование уведомления об окончании строительства;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прием и регистрация администрацией уведомления об окончании строительства и иных документов, необходимых для предоставления муниципальной услуги;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получение результата предоставления муниципальной услуги;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получение сведений о ходе рассмотрения уведомления об окончании строительства;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осуществление оценки качества предоставления муниципальной услуги;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досудебное (внесудебное) обжалование решений и действий (бездействия) администрации либо действия (бездействие) должностных лиц администрации, предоставляющего муниципальную услугу, либо муниципального служащего.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Порядок осуществления административных процедур (действий) </w:t>
      </w:r>
      <w:r>
        <w:rPr>
          <w:b/>
          <w:color w:val="000000" w:themeColor="text1"/>
          <w:sz w:val="28"/>
          <w:szCs w:val="28"/>
        </w:rPr>
        <w:t xml:space="preserve">в</w:t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электронной форме</w:t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3.3. Формирование уведомления об окончании строительства.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Формирование </w:t>
      </w:r>
      <w:r>
        <w:rPr>
          <w:color w:val="000000" w:themeColor="text1"/>
          <w:sz w:val="28"/>
          <w:szCs w:val="28"/>
        </w:rPr>
        <w:t xml:space="preserve">уведомления об окончании строительства осуществляется посредством заполнения электронной формы уведомления об окончании строительства на Едином портале, без необходимости дополнительной подачи уведомления об окончании строительства в какой-либо иной форме.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Форматно-логическая проверка сформированного уведомления об окончании строительства осуществляется после заполнения заявителем каждого из полей электронной формы уведомления об окончании строительства. При выявлении некорректно заполненн</w:t>
      </w:r>
      <w:r>
        <w:rPr>
          <w:color w:val="000000" w:themeColor="text1"/>
          <w:sz w:val="28"/>
          <w:szCs w:val="28"/>
        </w:rPr>
        <w:t xml:space="preserve">ого поля электронной формы уведомления об окончании строительства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уведомления об окончании строительства.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При формировании уведомления об окончании строительства заявителю обеспечивается: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а)  возможность копирования и сохранения уведомления об окончании строительства и иных документов, указанных в Административном регламенте, необходимых для предоставления муниципальной услуги;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б)  возможность печати на бумажном носителе копии электронной формы уведомления об окончании строительства;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в)</w:t>
      </w:r>
      <w:r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сохранение ранее введе</w:t>
      </w:r>
      <w:r>
        <w:rPr>
          <w:color w:val="000000" w:themeColor="text1"/>
          <w:sz w:val="28"/>
          <w:szCs w:val="28"/>
        </w:rPr>
        <w:t xml:space="preserve">нных в электронную форму уведомления об окончании строительства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уведомления об окончании строительства;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г) заполнение полей электронной формы уведомления об окончании строительства до начала ввода сведений заявителем с использованием сведений, размещенных в ЕСИА, и сведений, опубликованных на Едином портале в части, касающейся сведений, отсутствующих в ЕСИА;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д</w:t>
      </w:r>
      <w:r>
        <w:rPr>
          <w:color w:val="000000" w:themeColor="text1"/>
          <w:sz w:val="28"/>
          <w:szCs w:val="28"/>
        </w:rPr>
        <w:t xml:space="preserve">) возможность вернуться на любой из этапов заполнения электронной формы уведомления об окончании строительства без потери ранее введенной информации;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е)  возможность доступа заявителя на Едином портале, к ранее поданным им уведомлениям об окончании строительства в течение не менее одного года, а также к частично сформированным уведомлениям - в течение не менее 3 месяцев.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Сформированное и подписанное уведомление об окончании строительства и иные документы, необходимые для предоставления муниципальной услуги, направляются в администрацию посредством Единого портала.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3.4. Администрация обеспечивает в срок не позднее 1 рабочего дня с момента подачи уведомления об окончании строительства на Единый портал, а в случае его поступления в выходной, нерабочий праздничный день, - в следующий за ним первый рабочий день: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а) </w:t>
      </w:r>
      <w:r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прием документов, необходимых для предоставления муниципальной услуги, и направление заявителю электронного сообщения о поступлении уведомления об окончании строительства;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б)  регистрацию уведомления об окончании строительства и направление заявителю уведомления о регистрации уведомления об окончании строительства либо об отказе в приеме документов, необходимых для предоставления муниципальной услуги.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3.5.  Электронное уведомление об окончании строительства становится доступным для должностного лица ад</w:t>
      </w:r>
      <w:r>
        <w:rPr>
          <w:color w:val="000000" w:themeColor="text1"/>
          <w:sz w:val="28"/>
          <w:szCs w:val="28"/>
        </w:rPr>
        <w:t xml:space="preserve">министрации, ответственного за прием и регистрацию уведомления об окончании строительства (далее - ответственное должностное лицо), в государственной информационной системе, используемой администрацией для предоставления муниципальной услуги (далее - ГИС).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Ответственное должностное лицо: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проверяет наличие электронных уведомлений об окончании строительства, поступивших из Единого портала, с периодичностью не реже 2 раз в день;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рассматривает поступившие уведомления об окончании строительства и приложенные образы документов (документы);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производит действия в соответствии с пунктом 3.4 настоящего Административного регламента.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3.6.Заявителю в качестве результата предоставления муниципальной услуги обеспечивается возможность получения документа: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форме электронного документа, подписанного усиленной квалифицированной электронной подписью уполномоченного должностного лица администрации, направленного заявителю в личный кабинет на Едином портале;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виде бумажного документа, подтверждающего содержание электронного документа, который заявитель получает при личном обращении в МФЦ.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3.7. Получение информации о ходе рассмотрения уведомления об окончании строительства, заявления и о результате предоставления муниципальной услуги производится в личном </w:t>
      </w:r>
      <w:r>
        <w:rPr>
          <w:color w:val="000000" w:themeColor="text1"/>
          <w:sz w:val="28"/>
          <w:szCs w:val="28"/>
        </w:rPr>
        <w:t xml:space="preserve">кабинете на Едином портале, при условии авторизации. Заявитель имеет возможность просматривать статус электронного уведомления об окончании строительства, а также информацию о дальнейших действиях в личном кабинете по собственной инициативе, в любое время.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При предоставлении муниципальной услуги в электронной форме заявителю направляется: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а)  уведомление о приеме и регистрации уведомления об окончании строительства и иных документов, необходимых для предоставления муниципальной услуги, содержащее сведения о факте приема уведомления об окончании строительства и документов, необходимы</w:t>
      </w:r>
      <w:r>
        <w:rPr>
          <w:color w:val="000000" w:themeColor="text1"/>
          <w:sz w:val="28"/>
          <w:szCs w:val="28"/>
        </w:rPr>
        <w:t xml:space="preserve">х для предоставления муниципальной услуги, и начале процедуры предоставления муниципальной услуги, а также сведения о дате и времени окончания предоставления муниципальной услуги либо мотивированный отказ в приеме документов, необходимых для предоставления</w:t>
      </w:r>
      <w:r>
        <w:rPr>
          <w:color w:val="000000" w:themeColor="text1"/>
          <w:sz w:val="28"/>
          <w:szCs w:val="28"/>
        </w:rPr>
        <w:t xml:space="preserve"> муниципальной услуги;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б)  уведомление о результатах рассмотрения документов, необходимых для предос</w:t>
      </w:r>
      <w:r>
        <w:rPr>
          <w:color w:val="000000" w:themeColor="text1"/>
          <w:sz w:val="28"/>
          <w:szCs w:val="28"/>
        </w:rPr>
        <w:t xml:space="preserve">тавления муниципальной услуги, содержащее сведения о принятии 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3.8. Оценка качества предоставления муниципальной услуги.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Оценка качества предоставления муниципальной услуги осуществля</w:t>
      </w:r>
      <w:r>
        <w:rPr>
          <w:color w:val="000000" w:themeColor="text1"/>
          <w:sz w:val="28"/>
          <w:szCs w:val="28"/>
        </w:rPr>
        <w:t xml:space="preserve">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с учетом качества предоставления ими государственных услуг, а также </w:t>
      </w:r>
      <w:r>
        <w:rPr>
          <w:color w:val="000000" w:themeColor="text1"/>
          <w:sz w:val="28"/>
          <w:szCs w:val="28"/>
        </w:rPr>
        <w:t xml:space="preserve">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обязанностей, утвержденными постановлением Правительства Российской Федерации от 12 декабря 2012</w:t>
      </w:r>
      <w:r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года № 1284 «Об оценке гражданами эффективности деятельности </w:t>
      </w:r>
      <w:r>
        <w:rPr>
          <w:color w:val="000000" w:themeColor="text1"/>
          <w:sz w:val="28"/>
          <w:szCs w:val="28"/>
        </w:rPr>
        <w:t xml:space="preserve">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</w:t>
      </w:r>
      <w:r>
        <w:rPr>
          <w:color w:val="000000" w:themeColor="text1"/>
          <w:sz w:val="28"/>
          <w:szCs w:val="28"/>
        </w:rPr>
        <w:t xml:space="preserve">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услуг, а также о применении результатов указанной оценки как основания для принятия</w:t>
      </w:r>
      <w:r>
        <w:rPr>
          <w:color w:val="000000" w:themeColor="text1"/>
          <w:sz w:val="28"/>
          <w:szCs w:val="28"/>
        </w:rPr>
        <w:t xml:space="preserve"> решений о досрочном прекращении исполнения соответствующими руководителями своих должностных обязанностей».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3.9. </w:t>
      </w:r>
      <w:r>
        <w:rPr>
          <w:color w:val="000000" w:themeColor="text1"/>
          <w:sz w:val="28"/>
          <w:szCs w:val="28"/>
        </w:rPr>
        <w:t xml:space="preserve">Заявителю обеспечивается возможность направления жалобы на решения, действия или бездействие администрации, должностного лица администрации либо муниципального служащего в соответствии со статьей 11.2 </w:t>
      </w:r>
      <w:hyperlink r:id="rId27" w:tooltip="https://pravo-search.minjust.ru/bigs/showDocument.html?id=BBA0BFB1-06C7-4E50-A8D3-FE1045784BF1" w:history="1">
        <w:r>
          <w:rPr>
            <w:rStyle w:val="742"/>
            <w:color w:val="000000" w:themeColor="text1"/>
            <w:sz w:val="28"/>
            <w:szCs w:val="28"/>
          </w:rPr>
          <w:t xml:space="preserve">Федерального закона № 210-ФЗ</w:t>
        </w:r>
      </w:hyperlink>
      <w:r>
        <w:rPr>
          <w:color w:val="000000" w:themeColor="text1"/>
          <w:sz w:val="28"/>
          <w:szCs w:val="28"/>
        </w:rPr>
        <w:t xml:space="preserve"> и в порядке, установленном постановлением Правительства Российской Федер</w:t>
      </w:r>
      <w:r>
        <w:rPr>
          <w:color w:val="000000" w:themeColor="text1"/>
          <w:sz w:val="28"/>
          <w:szCs w:val="28"/>
        </w:rPr>
        <w:t xml:space="preserve">ации от 20 ноября 2012 года № 1198 «О федеральной государственной информационной системе, 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 услуг.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 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bCs/>
          <w:color w:val="000000" w:themeColor="text1"/>
          <w:sz w:val="30"/>
          <w:szCs w:val="30"/>
        </w:rPr>
      </w:pPr>
      <w:r>
        <w:rPr>
          <w:b/>
          <w:bCs/>
          <w:color w:val="000000" w:themeColor="text1"/>
          <w:sz w:val="30"/>
          <w:szCs w:val="30"/>
        </w:rPr>
        <w:t xml:space="preserve">Раздел IV. Формы </w:t>
      </w:r>
      <w:r>
        <w:rPr>
          <w:b/>
          <w:bCs/>
          <w:color w:val="000000" w:themeColor="text1"/>
          <w:sz w:val="30"/>
          <w:szCs w:val="30"/>
        </w:rPr>
        <w:t xml:space="preserve">контроля за</w:t>
      </w:r>
      <w:r>
        <w:rPr>
          <w:b/>
          <w:bCs/>
          <w:color w:val="000000" w:themeColor="text1"/>
          <w:sz w:val="30"/>
          <w:szCs w:val="30"/>
        </w:rPr>
        <w:t xml:space="preserve"> исполнением административного регламента</w:t>
      </w:r>
      <w:r>
        <w:rPr>
          <w:b/>
          <w:bCs/>
          <w:color w:val="000000" w:themeColor="text1"/>
          <w:sz w:val="30"/>
          <w:szCs w:val="30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Порядок осуществления текущего </w:t>
      </w:r>
      <w:r>
        <w:rPr>
          <w:b/>
          <w:color w:val="000000" w:themeColor="text1"/>
          <w:sz w:val="28"/>
          <w:szCs w:val="28"/>
        </w:rPr>
        <w:t xml:space="preserve">контроля за</w:t>
      </w:r>
      <w:r>
        <w:rPr>
          <w:b/>
          <w:color w:val="000000" w:themeColor="text1"/>
          <w:sz w:val="28"/>
          <w:szCs w:val="28"/>
        </w:rPr>
        <w:t xml:space="preserve">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4.1.Текущий </w:t>
      </w:r>
      <w:r>
        <w:rPr>
          <w:color w:val="000000" w:themeColor="text1"/>
          <w:sz w:val="28"/>
          <w:szCs w:val="28"/>
        </w:rPr>
        <w:t xml:space="preserve">контроль за</w:t>
      </w:r>
      <w:r>
        <w:rPr>
          <w:color w:val="000000" w:themeColor="text1"/>
          <w:sz w:val="28"/>
          <w:szCs w:val="28"/>
        </w:rPr>
        <w:t xml:space="preserve"> соблюдением и исполнением специалистами положений административного регламента, постановления, устанавливающих требования к предоставлению муниципальной услуги, а также за принятием </w:t>
      </w:r>
      <w:r>
        <w:rPr>
          <w:color w:val="000000" w:themeColor="text1"/>
          <w:sz w:val="28"/>
          <w:szCs w:val="28"/>
        </w:rPr>
        <w:t xml:space="preserve">решений осуществляет Глава </w:t>
      </w:r>
      <w:r>
        <w:rPr>
          <w:color w:val="000000" w:themeColor="text1"/>
          <w:sz w:val="28"/>
          <w:szCs w:val="28"/>
        </w:rPr>
        <w:t xml:space="preserve">Маслянинского</w:t>
      </w:r>
      <w:r>
        <w:rPr>
          <w:color w:val="000000" w:themeColor="text1"/>
          <w:sz w:val="28"/>
          <w:szCs w:val="28"/>
        </w:rPr>
        <w:t xml:space="preserve"> муниципального округа Новосибирской области</w:t>
      </w:r>
      <w:r>
        <w:rPr>
          <w:color w:val="000000" w:themeColor="text1"/>
          <w:sz w:val="28"/>
          <w:szCs w:val="28"/>
        </w:rPr>
        <w:t xml:space="preserve"> (далее Глава муниципального округа)</w:t>
      </w:r>
      <w:r>
        <w:rPr>
          <w:color w:val="000000" w:themeColor="text1"/>
          <w:sz w:val="28"/>
          <w:szCs w:val="28"/>
        </w:rPr>
        <w:t xml:space="preserve">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Контроль за</w:t>
      </w:r>
      <w:r>
        <w:rPr>
          <w:color w:val="000000" w:themeColor="text1"/>
          <w:sz w:val="28"/>
          <w:szCs w:val="28"/>
        </w:rPr>
        <w:t xml:space="preserve"> полнотой и качеством предоставления муниципальной услуги включает в </w:t>
      </w:r>
      <w:r>
        <w:rPr>
          <w:color w:val="000000" w:themeColor="text1"/>
          <w:sz w:val="28"/>
          <w:szCs w:val="28"/>
        </w:rPr>
        <w:t xml:space="preserve">себя проведение проверок с целью выявления и устранения нарушений прав заявителей и принятия мер для устранения соответствующих нарушений. Проверки могут быть плановыми (осуществляются на основании годовых планов) и внеплановыми (по конкретному обращению).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Плановые и внеплановые проверки проводятся на основании распорядительных документов администрации. Проверки осуществляются с целью выявления и устранения нарушений при предоставлении муниципальной услуги.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случае выявления нарушений при принятии решений и совершении действий в ходе предоставления муниципальной услуги, виновные лица привлекаются к ответственности в соответствии с законодательством Российской Федерации.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Физические лица, их объ</w:t>
      </w:r>
      <w:r>
        <w:rPr>
          <w:color w:val="000000" w:themeColor="text1"/>
          <w:sz w:val="28"/>
          <w:szCs w:val="28"/>
        </w:rPr>
        <w:t xml:space="preserve">единения и организации могут контролировать исполнение муниципальной услуги посредством контроля размещения информации на сайте, письменного и устного обращения в адрес администрации с просьбой о проведении проверки соблюдения и исполнения постановления, п</w:t>
      </w:r>
      <w:r>
        <w:rPr>
          <w:color w:val="000000" w:themeColor="text1"/>
          <w:sz w:val="28"/>
          <w:szCs w:val="28"/>
        </w:rPr>
        <w:t xml:space="preserve">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 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Порядок и периодичность осуществления </w:t>
      </w:r>
      <w:r>
        <w:rPr>
          <w:b/>
          <w:color w:val="000000" w:themeColor="text1"/>
          <w:sz w:val="28"/>
          <w:szCs w:val="28"/>
        </w:rPr>
        <w:t xml:space="preserve">плановых</w:t>
      </w:r>
      <w:r>
        <w:rPr>
          <w:b/>
          <w:color w:val="000000" w:themeColor="text1"/>
          <w:sz w:val="28"/>
          <w:szCs w:val="28"/>
        </w:rPr>
        <w:t xml:space="preserve"> и внеплановых</w:t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проверок полноты и качества предоставления муниципальной услуги, в том числе порядок и формы </w:t>
      </w:r>
      <w:r>
        <w:rPr>
          <w:b/>
          <w:color w:val="000000" w:themeColor="text1"/>
          <w:sz w:val="28"/>
          <w:szCs w:val="28"/>
        </w:rPr>
        <w:t xml:space="preserve">контроля за</w:t>
      </w:r>
      <w:r>
        <w:rPr>
          <w:b/>
          <w:color w:val="000000" w:themeColor="text1"/>
          <w:sz w:val="28"/>
          <w:szCs w:val="28"/>
        </w:rPr>
        <w:t xml:space="preserve"> полнотой и качеством предоставления муниципальной услуги</w:t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4.2. </w:t>
      </w:r>
      <w:r>
        <w:rPr>
          <w:color w:val="000000" w:themeColor="text1"/>
          <w:sz w:val="28"/>
          <w:szCs w:val="28"/>
        </w:rPr>
        <w:t xml:space="preserve">Контроль за</w:t>
      </w:r>
      <w:r>
        <w:rPr>
          <w:color w:val="000000" w:themeColor="text1"/>
          <w:sz w:val="28"/>
          <w:szCs w:val="28"/>
        </w:rPr>
        <w:t xml:space="preserve"> полнотой и качеством предоставления муниципальной услуги включает в себя проведение плановых и внеплановых проверок.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4.3. Плановые проверки осуществляются на основании годовых планов работы администрации, утверждаемых Главой </w:t>
      </w:r>
      <w:r>
        <w:rPr>
          <w:color w:val="000000" w:themeColor="text1"/>
          <w:sz w:val="28"/>
          <w:szCs w:val="28"/>
        </w:rPr>
        <w:t xml:space="preserve">муниципального округа</w:t>
      </w:r>
      <w:r>
        <w:rPr>
          <w:color w:val="000000" w:themeColor="text1"/>
          <w:sz w:val="28"/>
          <w:szCs w:val="28"/>
        </w:rPr>
        <w:t xml:space="preserve">. При плановой проверке полноты и качества предоставления муниципальной услуги контролю подлежат: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-соблюдение сроков предоставления муниципальной услуги;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-соблюдение положений настоящего Административного регламента;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-правильность и обоснованность принятого решения об отказе в предоставлении муниципальной услуги.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Основанием для проведения внеплановых проверок являются: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-получение</w:t>
      </w:r>
      <w:r>
        <w:rPr>
          <w:color w:val="000000" w:themeColor="text1"/>
          <w:sz w:val="28"/>
          <w:szCs w:val="28"/>
        </w:rPr>
        <w:t xml:space="preserve">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Федерации, нормативных правовых актов Новосибирской области и нормативных правовых актов администрации </w:t>
      </w:r>
      <w:r>
        <w:rPr>
          <w:color w:val="000000" w:themeColor="text1"/>
          <w:sz w:val="28"/>
          <w:szCs w:val="28"/>
        </w:rPr>
        <w:t xml:space="preserve">Маслянинского</w:t>
      </w:r>
      <w:r>
        <w:rPr>
          <w:color w:val="000000" w:themeColor="text1"/>
          <w:sz w:val="28"/>
          <w:szCs w:val="28"/>
        </w:rPr>
        <w:t xml:space="preserve"> района Новосибирской области;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-обращения граждан и юридических лиц на нарушения законодательства, в том числе на качество предоставления муниципальной услуги.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Ответственность должностных лиц за решения и действия (бездействие), принимаемые (осуществляемые) ими в ходе предоставления муниципальной услуги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4.4. По результатам проведенных проверок в случае выявления нарушений положений настоящего Административного регламента, нормативных правовых актов Новосибирской области и нормативных правовых актов администрации </w:t>
      </w:r>
      <w:r>
        <w:rPr>
          <w:color w:val="000000" w:themeColor="text1"/>
          <w:sz w:val="28"/>
          <w:szCs w:val="28"/>
        </w:rPr>
        <w:t xml:space="preserve">Маслянинского</w:t>
      </w:r>
      <w:r>
        <w:rPr>
          <w:color w:val="000000" w:themeColor="text1"/>
          <w:sz w:val="28"/>
          <w:szCs w:val="28"/>
        </w:rPr>
        <w:t xml:space="preserve"> муниципального округа Новосибирской области осуществляется привлечение виновных лиц к ответственности в соответствии с законодательством Российской Федерации.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Персональная ответственность должностных лиц за правильность и своевременность принятия решения о предоставлении (об отказе в предоставлении) муниципальной услуги закрепляется в их должностных регламентах в соответствии с требованиями законодательства.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Требования к порядку и формам </w:t>
      </w:r>
      <w:r>
        <w:rPr>
          <w:b/>
          <w:color w:val="000000" w:themeColor="text1"/>
          <w:sz w:val="28"/>
          <w:szCs w:val="28"/>
        </w:rPr>
        <w:t xml:space="preserve">контроля за</w:t>
      </w:r>
      <w:r>
        <w:rPr>
          <w:b/>
          <w:color w:val="000000" w:themeColor="text1"/>
          <w:sz w:val="28"/>
          <w:szCs w:val="28"/>
        </w:rPr>
        <w:t xml:space="preserve"> предоставлением муниципальной услуги, в том числе со стороны граждан, их объединений и организаций</w:t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</w:r>
      <w:r>
        <w:rPr>
          <w:b/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4.5. Граждане, их объединения и организации имеют право осуществлять </w:t>
      </w:r>
      <w:r>
        <w:rPr>
          <w:color w:val="000000" w:themeColor="text1"/>
          <w:sz w:val="28"/>
          <w:szCs w:val="28"/>
        </w:rPr>
        <w:t xml:space="preserve">контроль за</w:t>
      </w:r>
      <w:r>
        <w:rPr>
          <w:color w:val="000000" w:themeColor="text1"/>
          <w:sz w:val="28"/>
          <w:szCs w:val="28"/>
        </w:rPr>
        <w:t xml:space="preserve"> предоставлением муниципальной услуги путем получения информации о ходе предоставления муниципальной услуги, в том числе о сроках завершения административных процедур (действий).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Граждане, их объединения и организации также имеют право: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направлять замечания и предложения по улучшению доступности и качества предоставления муниципальной услуги;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вносить предложения о мерах по устранению нарушений настоящего Административного регламента.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4.6.</w:t>
      </w:r>
      <w:r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Должностные лица администрации принимают меры к прекращению допущенных нарушений, устраняют причины и условия, способствующие совершению нарушений.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</w:rPr>
      </w:pPr>
      <w:r>
        <w:rPr>
          <w:color w:val="000000" w:themeColor="text1"/>
        </w:rPr>
        <w:t xml:space="preserve"> </w:t>
      </w:r>
      <w:r>
        <w:rPr>
          <w:color w:val="000000" w:themeColor="text1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color w:val="000000" w:themeColor="text1"/>
        </w:rPr>
      </w:pPr>
      <w:r>
        <w:rPr>
          <w:b/>
          <w:bCs/>
          <w:color w:val="000000" w:themeColor="text1"/>
          <w:sz w:val="30"/>
          <w:szCs w:val="30"/>
        </w:rPr>
        <w:t xml:space="preserve">Раздел V. Досудебный (внесудебный) порядок обжалования решений и</w:t>
      </w:r>
      <w:r>
        <w:rPr>
          <w:b/>
          <w:bCs/>
          <w:color w:val="000000" w:themeColor="text1"/>
          <w:sz w:val="30"/>
          <w:szCs w:val="30"/>
        </w:rPr>
        <w:t xml:space="preserve"> </w:t>
      </w:r>
      <w:r>
        <w:rPr>
          <w:b/>
          <w:bCs/>
          <w:color w:val="000000" w:themeColor="text1"/>
          <w:sz w:val="30"/>
          <w:szCs w:val="30"/>
        </w:rPr>
        <w:t xml:space="preserve">действий (бездействия) органа, предоставляющего муниципальную услугу, а также их должностных лиц, муниципальных служащих</w:t>
      </w:r>
      <w:r>
        <w:rPr>
          <w:color w:val="000000" w:themeColor="text1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5.1. </w:t>
      </w:r>
      <w:r>
        <w:rPr>
          <w:color w:val="000000" w:themeColor="text1"/>
          <w:sz w:val="28"/>
          <w:szCs w:val="28"/>
        </w:rPr>
        <w:t xml:space="preserve">Заявитель вправе обжаловать действия (бездействие) администрации, должностных лиц, муниципальных служащих администрации, участвующих в предоставлении муниципальной услуги, МФЦ, работника МФЦ, а</w:t>
      </w:r>
      <w:r>
        <w:rPr>
          <w:color w:val="000000" w:themeColor="text1"/>
          <w:sz w:val="28"/>
          <w:szCs w:val="28"/>
        </w:rPr>
        <w:t xml:space="preserve"> также организаций, осуществляющих функции по предоставлению муниципальных услуг, или их работников, а также решения, принимаемые такими лицами в ходе предоставления муниципальной услуги, в досудебном (внесудебном) порядке, в том числе в следующих случаях: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1) нарушение срока регистрации запроса о предоставлении муниципальной услуги, запроса о предоставлении нескольких муниципальных </w:t>
      </w:r>
      <w:r>
        <w:rPr>
          <w:color w:val="000000" w:themeColor="text1"/>
          <w:sz w:val="28"/>
          <w:szCs w:val="28"/>
        </w:rPr>
        <w:t xml:space="preserve">услуг при однократном обращении заявителя в МФЦ (далее – комплексный запрос);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2) 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МФЦ, работника МФЦ возможно</w:t>
      </w:r>
      <w:r>
        <w:rPr>
          <w:color w:val="000000" w:themeColor="text1"/>
          <w:sz w:val="28"/>
          <w:szCs w:val="28"/>
        </w:rPr>
        <w:t xml:space="preserve">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от 27.07.20110 № 210-ФЗ;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3) требование у заявителя документов или информации либо осуществления действий, представление или осуществ</w:t>
      </w:r>
      <w:r>
        <w:rPr>
          <w:color w:val="000000" w:themeColor="text1"/>
          <w:sz w:val="28"/>
          <w:szCs w:val="28"/>
        </w:rPr>
        <w:t xml:space="preserve">ление которых не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актами, а также настоящим административным регламентом для предоставления муниципальной услуги;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4) отказ в приеме документов, предоставление кото</w:t>
      </w:r>
      <w:r>
        <w:rPr>
          <w:color w:val="000000" w:themeColor="text1"/>
          <w:sz w:val="28"/>
          <w:szCs w:val="28"/>
        </w:rPr>
        <w:t xml:space="preserve">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актами, а также настоящим административным регламентом для предоставления муниципальной услуги, у заявителя;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5) отказ в предоставлении муниципальной услуги, если основания отказа не предусмотрены </w:t>
      </w:r>
      <w:r>
        <w:rPr>
          <w:color w:val="000000" w:themeColor="text1"/>
          <w:sz w:val="28"/>
          <w:szCs w:val="28"/>
        </w:rPr>
        <w:t xml:space="preserve">федеральными законами и принятыми в соответствии с ними иными нормативными правовыми актами Российской Федерации, законами и иными нормативными правовыми актами Новосибирской области, муниципальными правовыми актами, настоящим административным регламентом.</w:t>
      </w:r>
      <w:r>
        <w:rPr>
          <w:color w:val="000000" w:themeColor="text1"/>
          <w:sz w:val="28"/>
          <w:szCs w:val="28"/>
        </w:rPr>
        <w:t xml:space="preserve"> В указанном случае досудебное (внесудебное) обжалование заявителем решений и действий (бездействия МФЦ, работника МФЦ возможно</w:t>
      </w:r>
      <w:r>
        <w:rPr>
          <w:color w:val="000000" w:themeColor="text1"/>
          <w:sz w:val="28"/>
          <w:szCs w:val="28"/>
        </w:rPr>
        <w:t xml:space="preserve">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от 27.07.20110 № 210-ФЗ;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6) затребование с заяви</w:t>
      </w:r>
      <w:r>
        <w:rPr>
          <w:color w:val="000000" w:themeColor="text1"/>
          <w:sz w:val="28"/>
          <w:szCs w:val="28"/>
        </w:rPr>
        <w:t xml:space="preserve">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актами, а также настоящим административным регламентом;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7) отказ органа, предоставляющего муниципальную услугу, должностного лица органа, предоставляющего муниципальную услугу, МФЦ, работника МФЦ, организаций, предусмотренных </w:t>
      </w:r>
      <w:r>
        <w:rPr>
          <w:color w:val="000000" w:themeColor="text1"/>
          <w:sz w:val="28"/>
          <w:szCs w:val="28"/>
        </w:rPr>
        <w:t xml:space="preserve">частью 1.1 статьи 16 Федерального закона от 27.07.20110 № 210-ФЗ,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r>
        <w:rPr>
          <w:color w:val="000000" w:themeColor="text1"/>
          <w:sz w:val="28"/>
          <w:szCs w:val="28"/>
        </w:rPr>
        <w:t xml:space="preserve"> В указанном случае досудебное (внесудебное) обжал</w:t>
      </w:r>
      <w:r>
        <w:rPr>
          <w:color w:val="000000" w:themeColor="text1"/>
          <w:sz w:val="28"/>
          <w:szCs w:val="28"/>
        </w:rPr>
        <w:t xml:space="preserve">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</w:t>
      </w:r>
      <w:r>
        <w:rPr>
          <w:color w:val="000000" w:themeColor="text1"/>
          <w:sz w:val="28"/>
          <w:szCs w:val="28"/>
        </w:rPr>
        <w:t xml:space="preserve">определенном частью 1.3 статьи 16 Федерального закона </w:t>
      </w:r>
      <w:hyperlink r:id="rId28" w:tooltip="https://pravo-search.minjust.ru/bigs/showDocument.html?id=BBA0BFB1-06C7-4E50-A8D3-FE1045784BF1" w:history="1">
        <w:r>
          <w:rPr>
            <w:rStyle w:val="742"/>
            <w:color w:val="000000" w:themeColor="text1"/>
            <w:sz w:val="28"/>
            <w:szCs w:val="28"/>
          </w:rPr>
          <w:t xml:space="preserve">от 27.07.2010 № 210-ФЗ</w:t>
        </w:r>
      </w:hyperlink>
      <w:r>
        <w:rPr>
          <w:color w:val="000000" w:themeColor="text1"/>
          <w:sz w:val="28"/>
          <w:szCs w:val="28"/>
        </w:rPr>
        <w:t xml:space="preserve">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8) нарушение срока или порядка выдачи документов по результатам предоставления муниципальной услуги;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9) приостановление предоставления муниципальной услуги, если основания приостановления не предусмотрены федеральн</w:t>
      </w:r>
      <w:r>
        <w:rPr>
          <w:color w:val="000000" w:themeColor="text1"/>
          <w:sz w:val="28"/>
          <w:szCs w:val="28"/>
        </w:rPr>
        <w:t xml:space="preserve">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актами, настоящим административным регламентом.</w:t>
      </w:r>
      <w:r>
        <w:rPr>
          <w:color w:val="000000" w:themeColor="text1"/>
          <w:sz w:val="28"/>
          <w:szCs w:val="28"/>
        </w:rPr>
        <w:t xml:space="preserve"> В указанном случае досудебное (внесудебное) обжалование заявителем решений и действий (бездействия) МФЦ</w:t>
      </w:r>
      <w:r>
        <w:rPr>
          <w:color w:val="000000" w:themeColor="text1"/>
          <w:sz w:val="28"/>
          <w:szCs w:val="28"/>
        </w:rPr>
        <w:t xml:space="preserve">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 </w:t>
      </w:r>
      <w:hyperlink r:id="rId29" w:tooltip="https://pravo-search.minjust.ru/bigs/showDocument.html?id=BBA0BFB1-06C7-4E50-A8D3-FE1045784BF1" w:history="1">
        <w:r>
          <w:rPr>
            <w:rStyle w:val="742"/>
            <w:color w:val="000000" w:themeColor="text1"/>
            <w:sz w:val="28"/>
            <w:szCs w:val="28"/>
          </w:rPr>
          <w:t xml:space="preserve">от 27.07.2010 № 210-ФЗ</w:t>
        </w:r>
      </w:hyperlink>
      <w:r>
        <w:rPr>
          <w:color w:val="000000" w:themeColor="text1"/>
          <w:sz w:val="28"/>
          <w:szCs w:val="28"/>
        </w:rPr>
        <w:t xml:space="preserve">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10) требование у заявителя при предоставлении муниципальной услуги документов или информации, отсутствие и (или) недостоверност</w:t>
      </w:r>
      <w:r>
        <w:rPr>
          <w:color w:val="000000" w:themeColor="text1"/>
          <w:sz w:val="28"/>
          <w:szCs w:val="28"/>
        </w:rPr>
        <w:t xml:space="preserve">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 </w:t>
      </w:r>
      <w:hyperlink r:id="rId30" w:tooltip="https://pravo-search.minjust.ru/bigs/showDocument.html?id=BBA0BFB1-06C7-4E50-A8D3-FE1045784BF1" w:history="1">
        <w:r>
          <w:rPr>
            <w:rStyle w:val="742"/>
            <w:color w:val="000000" w:themeColor="text1"/>
            <w:sz w:val="28"/>
            <w:szCs w:val="28"/>
          </w:rPr>
          <w:t xml:space="preserve">от 27.07.2010 № 210-ФЗ</w:t>
        </w:r>
      </w:hyperlink>
      <w:r>
        <w:rPr>
          <w:color w:val="000000" w:themeColor="text1"/>
          <w:sz w:val="28"/>
          <w:szCs w:val="28"/>
        </w:rPr>
        <w:t xml:space="preserve">. В указанном случае досудебное (внесудебное) обжалование заявителем решений и действий (бездействия</w:t>
      </w:r>
      <w:r>
        <w:rPr>
          <w:color w:val="000000" w:themeColor="text1"/>
          <w:sz w:val="28"/>
          <w:szCs w:val="28"/>
        </w:rPr>
        <w:t xml:space="preserve">) МФЦ</w:t>
      </w:r>
      <w:r>
        <w:rPr>
          <w:color w:val="000000" w:themeColor="text1"/>
          <w:sz w:val="28"/>
          <w:szCs w:val="28"/>
        </w:rPr>
        <w:t xml:space="preserve">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 </w:t>
      </w:r>
      <w:hyperlink r:id="rId31" w:tooltip="https://pravo-search.minjust.ru/bigs/showDocument.html?id=BBA0BFB1-06C7-4E50-A8D3-FE1045784BF1" w:history="1">
        <w:r>
          <w:rPr>
            <w:rStyle w:val="742"/>
            <w:color w:val="000000" w:themeColor="text1"/>
            <w:sz w:val="28"/>
            <w:szCs w:val="28"/>
          </w:rPr>
          <w:t xml:space="preserve">от 27.07.2010 № 210-ФЗ</w:t>
        </w:r>
      </w:hyperlink>
      <w:r>
        <w:rPr>
          <w:color w:val="000000" w:themeColor="text1"/>
          <w:sz w:val="28"/>
          <w:szCs w:val="28"/>
        </w:rPr>
        <w:t xml:space="preserve">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5.2. Жалоба подается в письменной форме на бумажном носителе, в электронной форме в администрацию</w:t>
      </w:r>
      <w:r>
        <w:rPr>
          <w:color w:val="000000" w:themeColor="text1"/>
          <w:sz w:val="28"/>
          <w:szCs w:val="28"/>
        </w:rPr>
        <w:t xml:space="preserve"> ,</w:t>
      </w:r>
      <w:r>
        <w:rPr>
          <w:color w:val="000000" w:themeColor="text1"/>
          <w:sz w:val="28"/>
          <w:szCs w:val="28"/>
        </w:rPr>
        <w:t xml:space="preserve"> многофункциональный центр либо в соответствующий орган государственной власти публично-правового образования, являющийся учредителем многофункционального центра, а также в организации, осуществляющих функции по предоставлению муниципальных услуг.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Жалоба может быть направлена по почте, через многофункциональный центр, с использованием информационно-</w:t>
      </w:r>
      <w:r>
        <w:rPr>
          <w:color w:val="000000" w:themeColor="text1"/>
          <w:sz w:val="28"/>
          <w:szCs w:val="28"/>
        </w:rPr>
        <w:t xml:space="preserve">телекоммуникационной сети "Интернет", официального сайта органа предоставляющего муниципальную услугу, единого портала государственных и муниципальных услуг либо государственных и муниципальных услуг, а также может быть принята при личном приеме заявителя.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5.3.Жалоба заявителя на решения и действия (бездействие) должностных лиц, сотрудников администрации подается Главе</w:t>
      </w:r>
      <w:r>
        <w:rPr>
          <w:color w:val="000000" w:themeColor="text1"/>
          <w:sz w:val="28"/>
          <w:szCs w:val="28"/>
        </w:rPr>
        <w:t xml:space="preserve"> муниципального округа</w:t>
      </w:r>
      <w:r>
        <w:rPr>
          <w:color w:val="000000" w:themeColor="text1"/>
          <w:sz w:val="28"/>
          <w:szCs w:val="28"/>
        </w:rPr>
        <w:t xml:space="preserve">. Жалоба на решение, принятое Главой, рассматривается непосредственно Главой.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</w:t>
      </w:r>
      <w:r>
        <w:rPr>
          <w:color w:val="000000" w:themeColor="text1"/>
          <w:sz w:val="28"/>
          <w:szCs w:val="28"/>
        </w:rPr>
        <w:t xml:space="preserve">центра или должн</w:t>
      </w:r>
      <w:r>
        <w:rPr>
          <w:color w:val="000000" w:themeColor="text1"/>
          <w:sz w:val="28"/>
          <w:szCs w:val="28"/>
        </w:rPr>
        <w:t xml:space="preserve">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осуществляющих функции по предоставлению муниципальных услуг, подаются руководителям этих организаций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5.4.Жалоба должна содержать: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1)наименование администрации, должностног</w:t>
      </w:r>
      <w:r>
        <w:rPr>
          <w:color w:val="000000" w:themeColor="text1"/>
          <w:sz w:val="28"/>
          <w:szCs w:val="28"/>
        </w:rPr>
        <w:t xml:space="preserve">о лица администрации либо сотрудника администрации, МФЦ, его руководителя и (или) работника, организаций, осуществляющих функции по предоставлению муниципальных услуг, их руководителей и (или) работников решения и действия (бездействие) которых обжалуются;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2)фамилию, имя, отчество (последнее – при наличии), сведения о месте жительства заяв</w:t>
      </w:r>
      <w:r>
        <w:rPr>
          <w:color w:val="000000" w:themeColor="text1"/>
          <w:sz w:val="28"/>
          <w:szCs w:val="28"/>
        </w:rPr>
        <w:t xml:space="preserve">ителя – гражданина либо наименование, сведения о месте нахождения заявителя –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3)сведения об обжалуемых решениях и дей</w:t>
      </w:r>
      <w:r>
        <w:rPr>
          <w:color w:val="000000" w:themeColor="text1"/>
          <w:sz w:val="28"/>
          <w:szCs w:val="28"/>
        </w:rPr>
        <w:t xml:space="preserve">ствиях (бездействии) администрации, должностного лица администрации либо сотрудника администрации, многофункционального центра, работника многофункционального центра, организаций, осуществляющих функции по предоставлению муниципальных услуг, их работников;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4) доводы, на основании которых заявитель не согласен с решением и действием (бездействием) администрации, должностного лица администрации либо сотрудника администрации, многофунк</w:t>
      </w:r>
      <w:r>
        <w:rPr>
          <w:color w:val="000000" w:themeColor="text1"/>
          <w:sz w:val="28"/>
          <w:szCs w:val="28"/>
        </w:rPr>
        <w:t xml:space="preserve">ционального центра, работника многофункционального центра, организаций, осуществляющих функции по предоставлению муниципальных услуг, их работников. Заявителем могут быть представлены документы (при наличии), подтверждающие доводы заявителя, либо их копии.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При подаче жалобы заявитель вправе получить в администрации копии документов, подтверждающих обжалуемое действие (бездействие) должностного лица.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5.5.Жалоба подлежит рассмотрению в течение 15 (пятнадцати) рабочих дней со дня ее регистрации, а в случае обжалования отказа администрации, должностного лица администрации, многофункционального центра, организац</w:t>
      </w:r>
      <w:r>
        <w:rPr>
          <w:color w:val="000000" w:themeColor="text1"/>
          <w:sz w:val="28"/>
          <w:szCs w:val="28"/>
        </w:rPr>
        <w:t xml:space="preserve">ий, осуществляющих функции по предоставлению муниципальных услуг, 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5 (пяти) рабочих дней со</w:t>
      </w:r>
      <w:r>
        <w:rPr>
          <w:color w:val="000000" w:themeColor="text1"/>
          <w:sz w:val="28"/>
          <w:szCs w:val="28"/>
        </w:rPr>
        <w:t xml:space="preserve"> дня ее регистрации.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Информирование</w:t>
      </w:r>
      <w:r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заявителей о порядке подачи и рассмотрении жалобы, в том числе</w:t>
      </w:r>
      <w:r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с</w:t>
      </w:r>
      <w:r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использованием Единого портала государственных и муниципальных услуг, осуществляется посредством размещения соответствующей информации на информационных стендах в местах предоставления муниципальной услуги, на о</w:t>
      </w:r>
      <w:r>
        <w:rPr>
          <w:color w:val="000000" w:themeColor="text1"/>
          <w:sz w:val="28"/>
          <w:szCs w:val="28"/>
        </w:rPr>
        <w:t xml:space="preserve">фициальном сайте администрации</w:t>
      </w:r>
      <w:r>
        <w:rPr>
          <w:color w:val="000000" w:themeColor="text1"/>
          <w:sz w:val="28"/>
          <w:szCs w:val="28"/>
        </w:rPr>
        <w:t xml:space="preserve">,</w:t>
      </w:r>
      <w:r>
        <w:rPr>
          <w:color w:val="000000" w:themeColor="text1"/>
          <w:sz w:val="28"/>
          <w:szCs w:val="28"/>
        </w:rPr>
        <w:t xml:space="preserve">Е</w:t>
      </w:r>
      <w:r>
        <w:rPr>
          <w:color w:val="000000" w:themeColor="text1"/>
          <w:sz w:val="28"/>
          <w:szCs w:val="28"/>
        </w:rPr>
        <w:t xml:space="preserve">дином портале государственных и муниципальных услуг, а также в устной и письменной форме по запросам заявителей в ходе предоставления муниципальной услуги администрацией.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Перечень нормативных правовых актов, регулирующих порядок досудебного (внесудебного) обжалования заявителем решений и действий (бездействия) администрации, должностных лиц, муниципальных служащих: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 Федеральный закон </w:t>
      </w:r>
      <w:hyperlink r:id="rId32" w:tooltip="https://pravo-search.minjust.ru/bigs/showDocument.html?id=BBA0BFB1-06C7-4E50-A8D3-FE1045784BF1" w:history="1">
        <w:r>
          <w:rPr>
            <w:rStyle w:val="742"/>
            <w:color w:val="000000" w:themeColor="text1"/>
            <w:sz w:val="28"/>
            <w:szCs w:val="28"/>
          </w:rPr>
          <w:t xml:space="preserve">от 27.07.2010 № 210-ФЗ</w:t>
        </w:r>
      </w:hyperlink>
      <w:r>
        <w:rPr>
          <w:color w:val="000000" w:themeColor="text1"/>
          <w:sz w:val="28"/>
          <w:szCs w:val="28"/>
        </w:rPr>
        <w:t xml:space="preserve"> «</w:t>
      </w:r>
      <w:hyperlink r:id="rId33" w:tooltip="https://pravo-search.minjust.ru/bigs/showDocument.html?id=BBA0BFB1-06C7-4E50-A8D3-FE1045784BF1" w:history="1">
        <w:r>
          <w:rPr>
            <w:rStyle w:val="742"/>
            <w:color w:val="000000" w:themeColor="text1"/>
            <w:sz w:val="28"/>
            <w:szCs w:val="28"/>
          </w:rPr>
          <w:t xml:space="preserve">Об организации предоставления государственных и муниципальных услуг</w:t>
        </w:r>
      </w:hyperlink>
      <w:r>
        <w:rPr>
          <w:color w:val="000000" w:themeColor="text1"/>
          <w:sz w:val="28"/>
          <w:szCs w:val="28"/>
        </w:rPr>
        <w:t xml:space="preserve">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5.6. По результатам рассмотрения жалобы принимается одно из следующих решений: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1) жалоба удовлетворяется, в том числе в форме отмены принятого решения, исправления допущенных опечаток и ошибок в выданных в результате предостав</w:t>
      </w:r>
      <w:r>
        <w:rPr>
          <w:color w:val="000000" w:themeColor="text1"/>
          <w:sz w:val="28"/>
          <w:szCs w:val="28"/>
        </w:rPr>
        <w:t xml:space="preserve">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2) в удовлетворении жалобы отказывается.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5.7.Не позднее дня, следующего за днем принятия решения, указанного в пункте 5.6.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случае призна</w:t>
      </w:r>
      <w:r>
        <w:rPr>
          <w:color w:val="000000" w:themeColor="text1"/>
          <w:sz w:val="28"/>
          <w:szCs w:val="28"/>
        </w:rPr>
        <w:t xml:space="preserve">ния жалобы подлежащей удовлетворению в ответе заявителю, дается информация о действиях, осуществляемых администрацией 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r>
        <w:rPr>
          <w:color w:val="000000" w:themeColor="text1"/>
          <w:sz w:val="28"/>
          <w:szCs w:val="28"/>
        </w:rPr>
        <w:t xml:space="preserve">неудобства</w:t>
      </w:r>
      <w:r>
        <w:rPr>
          <w:color w:val="000000" w:themeColor="text1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случае признания </w:t>
      </w:r>
      <w:r>
        <w:rPr>
          <w:color w:val="000000" w:themeColor="text1"/>
          <w:sz w:val="28"/>
          <w:szCs w:val="28"/>
        </w:rPr>
        <w:t xml:space="preserve">жалобы</w:t>
      </w:r>
      <w:r>
        <w:rPr>
          <w:color w:val="000000" w:themeColor="text1"/>
          <w:sz w:val="28"/>
          <w:szCs w:val="28"/>
        </w:rPr>
        <w:t xml:space="preserve"> не подлежащей удовлетворению в ответе заявителю, даются аргументированные разъяснения о причинах принятого решения, а также информация о порядке обжалования принятого решения.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5.8. В случае установления в ходе или по результатам </w:t>
      </w:r>
      <w:r>
        <w:rPr>
          <w:color w:val="000000" w:themeColor="text1"/>
          <w:sz w:val="28"/>
          <w:szCs w:val="28"/>
        </w:rPr>
        <w:t xml:space="preserve">рассмотрения жалобы признаков состава административного правонарушения</w:t>
      </w:r>
      <w:r>
        <w:rPr>
          <w:color w:val="000000" w:themeColor="text1"/>
          <w:sz w:val="28"/>
          <w:szCs w:val="28"/>
        </w:rPr>
        <w:t xml:space="preserve">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</w:rPr>
      </w:pPr>
      <w:r>
        <w:rPr>
          <w:color w:val="000000" w:themeColor="text1"/>
          <w:sz w:val="28"/>
          <w:szCs w:val="28"/>
        </w:rPr>
        <w:t xml:space="preserve">5.9.Информация, содержащаяся в настоящем разделе, подлежит размещению на Едином портале государственных и муниципальных услуг</w:t>
      </w:r>
      <w:r>
        <w:rPr>
          <w:color w:val="000000" w:themeColor="text1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</w:rPr>
      </w:pPr>
      <w:r>
        <w:rPr>
          <w:color w:val="000000" w:themeColor="text1"/>
        </w:rPr>
        <w:t xml:space="preserve"> </w:t>
      </w:r>
      <w:r>
        <w:rPr>
          <w:color w:val="000000" w:themeColor="text1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bCs/>
          <w:color w:val="000000" w:themeColor="text1"/>
          <w:sz w:val="30"/>
          <w:szCs w:val="30"/>
        </w:rPr>
      </w:pPr>
      <w:r>
        <w:rPr>
          <w:b/>
          <w:bCs/>
          <w:color w:val="000000" w:themeColor="text1"/>
          <w:sz w:val="30"/>
          <w:szCs w:val="30"/>
        </w:rPr>
        <w:t xml:space="preserve">Раздел VI. Особенности выполнения административных процедур (действий) в МФЦ предоставления государственных и муниципальных услуг </w:t>
      </w:r>
      <w:r>
        <w:rPr>
          <w:b/>
          <w:bCs/>
          <w:color w:val="000000" w:themeColor="text1"/>
          <w:sz w:val="30"/>
          <w:szCs w:val="30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bCs/>
          <w:color w:val="000000" w:themeColor="text1"/>
          <w:sz w:val="30"/>
          <w:szCs w:val="30"/>
        </w:rPr>
      </w:pPr>
      <w:r>
        <w:rPr>
          <w:b/>
          <w:bCs/>
          <w:color w:val="000000" w:themeColor="text1"/>
          <w:sz w:val="30"/>
          <w:szCs w:val="30"/>
        </w:rPr>
      </w:r>
      <w:r>
        <w:rPr>
          <w:b/>
          <w:bCs/>
          <w:color w:val="000000" w:themeColor="text1"/>
          <w:sz w:val="30"/>
          <w:szCs w:val="30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 xml:space="preserve">Исчерпывающий перечень административных процедур (действий) при предоставлении муниципальной услуги, выполняемых МФЦ</w:t>
      </w:r>
      <w:r>
        <w:rPr>
          <w:b/>
          <w:bCs/>
          <w:color w:val="000000" w:themeColor="text1"/>
          <w:sz w:val="28"/>
          <w:szCs w:val="28"/>
        </w:rPr>
      </w:r>
    </w:p>
    <w:p>
      <w:pPr>
        <w:pStyle w:val="741"/>
        <w:ind w:firstLine="709"/>
        <w:jc w:val="center"/>
        <w:spacing w:before="0" w:beforeAutospacing="0" w:after="0" w:afterAutospacing="0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6.1 МФЦ осуществляет: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-информирование заявителей о порядке предоставления муниципальной услуги в МФЦ, по иным вопросам, связанным с предоставлением </w:t>
      </w:r>
      <w:r>
        <w:rPr>
          <w:color w:val="000000" w:themeColor="text1"/>
          <w:sz w:val="28"/>
          <w:szCs w:val="28"/>
        </w:rPr>
        <w:t xml:space="preserve">муниципальной услуги, а также консультирование заявителей о порядке предоставления муниципальной услуги в многофункциональном центре;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-выдачу заявителю резул</w:t>
      </w:r>
      <w:r>
        <w:rPr>
          <w:color w:val="000000" w:themeColor="text1"/>
          <w:sz w:val="28"/>
          <w:szCs w:val="28"/>
        </w:rPr>
        <w:t xml:space="preserve">ьтата предоставления муниципальной услуги, на бумажном носителе, подтверждающих содержание электронных документов, направленных в МФЦ по результатам предоставления муниципальной услуги, а также выдача документов, включая составление на бумажном носителе и </w:t>
      </w:r>
      <w:r>
        <w:rPr>
          <w:color w:val="000000" w:themeColor="text1"/>
          <w:sz w:val="28"/>
          <w:szCs w:val="28"/>
        </w:rPr>
        <w:t xml:space="preserve">заверение выписок</w:t>
      </w:r>
      <w:r>
        <w:rPr>
          <w:color w:val="000000" w:themeColor="text1"/>
          <w:sz w:val="28"/>
          <w:szCs w:val="28"/>
        </w:rPr>
        <w:t xml:space="preserve"> из информационных систем органов, предоставляющих муниципальных услуг;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-иные процедуры и действия, предусмотренные Федеральным законом № 210- ФЗ.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соответствии с частью 1.1 статьи 16 </w:t>
      </w:r>
      <w:hyperlink r:id="rId34" w:tooltip="https://pravo-search.minjust.ru/bigs/showDocument.html?id=BBA0BFB1-06C7-4E50-A8D3-FE1045784BF1" w:history="1">
        <w:r>
          <w:rPr>
            <w:rStyle w:val="742"/>
            <w:color w:val="000000" w:themeColor="text1"/>
            <w:sz w:val="28"/>
            <w:szCs w:val="28"/>
          </w:rPr>
          <w:t xml:space="preserve">Федерального закона № 210-ФЗ</w:t>
        </w:r>
      </w:hyperlink>
      <w:r>
        <w:rPr>
          <w:color w:val="000000" w:themeColor="text1"/>
          <w:sz w:val="28"/>
          <w:szCs w:val="28"/>
        </w:rPr>
        <w:t xml:space="preserve"> для реализации своих функций многофункциональные центры вправе привлекать иные организации.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Информирование заявителей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6.2. Информирование заявителя МФЦ осуществляется следующими способами: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а) </w:t>
      </w:r>
      <w:r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посредством привлечения средств массовой информации, а также путем размещения информации на официальных сайтах и информационных стендах МФЦ;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б)   при обращении заявителя в МФЦ лично, по телефону, посредством почтовых отправлений, либо по электронной почте.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При личном обращении работник МФЦ подробно информирует заявителей по интересующим их вопросам в вежливой коррек</w:t>
      </w:r>
      <w:r>
        <w:rPr>
          <w:color w:val="000000" w:themeColor="text1"/>
          <w:sz w:val="28"/>
          <w:szCs w:val="28"/>
        </w:rPr>
        <w:t xml:space="preserve">тной форме с использованием официально-делового стиля речи. Рекомендуемое время предоставления консультации - не более 15 минут, время ожидания в очереди в секторе информирования для получения информации о муниципальных услугах не может превышать 15 минут.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Ответ на телефонный звонок долж</w:t>
      </w:r>
      <w:r>
        <w:rPr>
          <w:color w:val="000000" w:themeColor="text1"/>
          <w:sz w:val="28"/>
          <w:szCs w:val="28"/>
        </w:rPr>
        <w:t xml:space="preserve">ен начинаться с информации о наименовании организации, фамилии, имени, отчестве и должности работника МФЦ, принявшего телефонный звонок. Индивидуальное устное консультирование при обращении заявителя по телефону работник МФЦ осуществляет не более 10 минут;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случае если для подготовки ответа требуется более продолжительное время, работник МФЦ, осуществляющий индивидуальное устное консультирование по телефону, может предложить заявителю: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-изложить обращение в письменной форме (ответ направляется Заявителю в соответствии со способом, указанным в обращении);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-назначить другое время для консультаций.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При консультировании по письменным обращениям заявителей ответ направляется в письменном виде в срок не позднее 30 календарных дней с момента рег</w:t>
      </w:r>
      <w:r>
        <w:rPr>
          <w:color w:val="000000" w:themeColor="text1"/>
          <w:sz w:val="28"/>
          <w:szCs w:val="28"/>
        </w:rPr>
        <w:t xml:space="preserve">истрации обращения в форме электронного документа по адресу электронной почты, указанному в обращении, поступившем в МФЦ в форме электронного документа, и в письменной форме по почтовому адресу, указанному в обращении, поступившем в МФЦ в письменной форме.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Выдача заявителю результата предоставления муниципальной услуги</w:t>
      </w:r>
      <w:r>
        <w:rPr>
          <w:color w:val="000000" w:themeColor="text1"/>
          <w:sz w:val="28"/>
          <w:szCs w:val="28"/>
        </w:rPr>
      </w:r>
    </w:p>
    <w:p>
      <w:pPr>
        <w:pStyle w:val="736"/>
        <w:jc w:val="both"/>
        <w:spacing w:before="0" w:line="240" w:lineRule="auto"/>
        <w:shd w:val="clear" w:color="auto" w:fill="ffffff"/>
        <w:rPr>
          <w:rFonts w:ascii="Times New Roman" w:hAnsi="Times New Roman" w:cs="Times New Roman"/>
          <w:b w:val="0"/>
          <w:color w:val="000000" w:themeColor="text1"/>
        </w:rPr>
      </w:pPr>
      <w:r>
        <w:rPr>
          <w:rFonts w:ascii="Times New Roman" w:hAnsi="Times New Roman" w:cs="Times New Roman"/>
          <w:b w:val="0"/>
          <w:color w:val="000000" w:themeColor="text1"/>
        </w:rPr>
        <w:t xml:space="preserve">        </w:t>
      </w:r>
      <w:r>
        <w:rPr>
          <w:rFonts w:ascii="Times New Roman" w:hAnsi="Times New Roman" w:cs="Times New Roman"/>
          <w:b w:val="0"/>
          <w:color w:val="000000" w:themeColor="text1"/>
        </w:rPr>
        <w:t xml:space="preserve">6.3.При наличии в заявлении о предоставлении муниципальной услуги указания о выдаче результатов оказания услуги через МФЦ, администрацию передает документы в </w:t>
      </w:r>
      <w:r>
        <w:rPr>
          <w:rFonts w:ascii="Times New Roman" w:hAnsi="Times New Roman" w:cs="Times New Roman"/>
          <w:b w:val="0"/>
          <w:color w:val="000000" w:themeColor="text1"/>
        </w:rPr>
        <w:t xml:space="preserve">МФЦ для последующей выдачи заявителю (представителю) способом, согласно заключенным соглашениям о взаимодействии заключенным между администрацией и МФЦ в порядке, утвержденном постановлением Правительства Российской Федерации от 27 сентября 2011 г. № 797 "</w:t>
      </w:r>
      <w:r>
        <w:rPr>
          <w:rFonts w:ascii="Times New Roman" w:hAnsi="Times New Roman" w:cs="Times New Roman"/>
          <w:b w:val="0"/>
          <w:color w:val="000000" w:themeColor="text1"/>
        </w:rPr>
        <w:t xml:space="preserve">О взаимодействии между многофункциональными центрами предоставления государственных и муниципальных</w:t>
      </w:r>
      <w:r>
        <w:rPr>
          <w:rFonts w:ascii="Times New Roman" w:hAnsi="Times New Roman" w:cs="Times New Roman"/>
          <w:b w:val="0"/>
          <w:color w:val="000000" w:themeColor="text1"/>
        </w:rPr>
        <w:t xml:space="preserve"> услуг и федеральными органами исполнит</w:t>
      </w:r>
      <w:r>
        <w:rPr>
          <w:rFonts w:ascii="Times New Roman" w:hAnsi="Times New Roman" w:cs="Times New Roman"/>
          <w:b w:val="0"/>
          <w:color w:val="000000" w:themeColor="text1"/>
        </w:rPr>
        <w:t xml:space="preserve">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 или в случаях, установленных законодательством Российской Федерации, публично-правовыми компаниями</w:t>
      </w:r>
      <w:r>
        <w:rPr>
          <w:rFonts w:ascii="Times New Roman" w:hAnsi="Times New Roman" w:cs="Times New Roman"/>
          <w:b w:val="0"/>
          <w:color w:val="000000" w:themeColor="text1"/>
        </w:rPr>
        <w:t xml:space="preserve">".</w:t>
      </w:r>
      <w:r>
        <w:rPr>
          <w:rFonts w:ascii="Times New Roman" w:hAnsi="Times New Roman" w:cs="Times New Roman"/>
          <w:b w:val="0"/>
          <w:color w:val="000000" w:themeColor="text1"/>
        </w:rPr>
      </w:r>
    </w:p>
    <w:p>
      <w:pPr>
        <w:pStyle w:val="736"/>
        <w:jc w:val="both"/>
        <w:spacing w:before="0" w:line="240" w:lineRule="auto"/>
        <w:shd w:val="clear" w:color="auto" w:fill="ffffff"/>
        <w:rPr>
          <w:rFonts w:ascii="Times New Roman" w:hAnsi="Times New Roman" w:cs="Times New Roman"/>
          <w:b w:val="0"/>
          <w:color w:val="000000" w:themeColor="text1"/>
        </w:rPr>
      </w:pPr>
      <w:r>
        <w:rPr>
          <w:rFonts w:ascii="Times New Roman" w:hAnsi="Times New Roman" w:cs="Times New Roman"/>
          <w:b w:val="0"/>
          <w:color w:val="000000" w:themeColor="text1"/>
        </w:rPr>
        <w:t xml:space="preserve"> </w:t>
      </w:r>
      <w:r>
        <w:rPr>
          <w:rFonts w:ascii="Times New Roman" w:hAnsi="Times New Roman" w:cs="Times New Roman"/>
          <w:b w:val="0"/>
          <w:color w:val="000000" w:themeColor="text1"/>
        </w:rPr>
        <w:t xml:space="preserve">Порядок и сроки передачи администрацией таких документов в МФЦ определяются соглашением о взаимодействии, заключенным ими в порядке, установленном постановлением Правительства Российской Федерации от 27 сентября 2011 г. № 797 "</w:t>
      </w:r>
      <w:r>
        <w:rPr>
          <w:rFonts w:ascii="Times New Roman" w:hAnsi="Times New Roman" w:cs="Times New Roman"/>
          <w:b w:val="0"/>
          <w:color w:val="000000" w:themeColor="text1"/>
        </w:rPr>
        <w:t xml:space="preserve">О взаимодействии между многофункциональными центрами предоставления </w:t>
      </w:r>
      <w:r>
        <w:rPr>
          <w:rFonts w:ascii="Times New Roman" w:hAnsi="Times New Roman" w:cs="Times New Roman"/>
          <w:b w:val="0"/>
          <w:color w:val="000000" w:themeColor="text1"/>
        </w:rPr>
        <w:t xml:space="preserve">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 или в случаях, установленных</w:t>
      </w:r>
      <w:r>
        <w:rPr>
          <w:rFonts w:ascii="Times New Roman" w:hAnsi="Times New Roman" w:cs="Times New Roman"/>
          <w:b w:val="0"/>
          <w:color w:val="000000" w:themeColor="text1"/>
        </w:rPr>
        <w:t xml:space="preserve"> законодательством Российской Федерации, публично-правовыми компаниями</w:t>
      </w:r>
      <w:r>
        <w:rPr>
          <w:rFonts w:ascii="Times New Roman" w:hAnsi="Times New Roman" w:cs="Times New Roman"/>
          <w:b w:val="0"/>
          <w:color w:val="000000" w:themeColor="text1"/>
        </w:rPr>
        <w:t xml:space="preserve">".</w:t>
      </w:r>
      <w:r>
        <w:rPr>
          <w:rFonts w:ascii="Times New Roman" w:hAnsi="Times New Roman" w:cs="Times New Roman"/>
          <w:b w:val="0"/>
          <w:color w:val="000000" w:themeColor="text1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6.4.Прием заявителей для выдачи документов, являющихся результатом муниципальной услуги, в порядке очередности при получении номерного талона из терминала электронной очереди, соответствующего цели обращения, либо по предварительной записи.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Работник МФЦ осуществляет следующие действия: устанавливает личность заявителя на основании документа, удостоверяющего личность в соответствии с законодательством Российской Федерации;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-проверяет полномочия представителя заявителя (в случае обращения представителя заявителя);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-определяет статус исполнения заявления заявителя в ГИС;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-распечатывает результат предоставления муниципальной усл</w:t>
      </w:r>
      <w:r>
        <w:rPr>
          <w:color w:val="000000" w:themeColor="text1"/>
          <w:sz w:val="28"/>
          <w:szCs w:val="28"/>
        </w:rPr>
        <w:t xml:space="preserve">уги в виде экземпляра электронного документа на бумажном носителе и заверяет его с использованием печати МФЦ (в предусмотренных нормативными правовыми актами Российской Федерации случаях - печати с изображением Государственного герба Российской Федерации);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-заверяет экземпляр электронного документа на бумажном носителе с использованием печати МФЦ (в предусмотренных нормативными правовыми актами Российской Федерации случаях - печати с изображением Государственного герба Российской Федерации);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-выдает документы заявителю, при необходимости запрашивает у заявителя подписи за каждый выданный документ;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-запрашивает согласие заявителя на участие в </w:t>
      </w:r>
      <w:r>
        <w:rPr>
          <w:color w:val="000000" w:themeColor="text1"/>
          <w:sz w:val="28"/>
          <w:szCs w:val="28"/>
        </w:rPr>
        <w:t xml:space="preserve">смс-опросе</w:t>
      </w:r>
      <w:r>
        <w:rPr>
          <w:color w:val="000000" w:themeColor="text1"/>
          <w:sz w:val="28"/>
          <w:szCs w:val="28"/>
        </w:rPr>
        <w:t xml:space="preserve"> для оценки качества предоставленных услуг МФЦ.</w:t>
      </w:r>
      <w:r>
        <w:rPr>
          <w:color w:val="000000" w:themeColor="text1"/>
          <w:sz w:val="28"/>
          <w:szCs w:val="28"/>
        </w:rPr>
      </w:r>
    </w:p>
    <w:p>
      <w:pPr>
        <w:pStyle w:val="741"/>
        <w:ind w:firstLine="709"/>
        <w:jc w:val="both"/>
        <w:spacing w:before="0" w:beforeAutospacing="0" w:after="0" w:afterAutospacing="0"/>
        <w:rPr>
          <w:color w:val="000000" w:themeColor="text1"/>
        </w:rPr>
      </w:pPr>
      <w:r>
        <w:rPr>
          <w:color w:val="000000" w:themeColor="text1"/>
        </w:rPr>
        <w:t xml:space="preserve"> </w:t>
      </w:r>
      <w:r>
        <w:rPr>
          <w:color w:val="000000" w:themeColor="text1"/>
        </w:rPr>
      </w:r>
    </w:p>
    <w:p>
      <w:pPr>
        <w:pStyle w:val="757"/>
        <w:ind w:left="3480" w:right="22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57"/>
        <w:ind w:left="3480" w:right="22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57"/>
        <w:ind w:left="3480" w:right="22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57"/>
        <w:ind w:left="3480" w:right="22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57"/>
        <w:ind w:left="3480" w:right="22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Приложение № 1 к Административному регламенту по предоставлению муниципальной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услуги</w:t>
      </w:r>
      <w:r>
        <w:rPr>
          <w:color w:val="000000" w:themeColor="text1"/>
        </w:rPr>
      </w:r>
    </w:p>
    <w:p>
      <w:pPr>
        <w:pStyle w:val="757"/>
        <w:ind w:left="3480" w:right="22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63"/>
        <w:ind w:right="220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ФОРМА</w:t>
      </w:r>
      <w:r>
        <w:rPr>
          <w:color w:val="000000" w:themeColor="text1"/>
        </w:rPr>
      </w:r>
    </w:p>
    <w:p>
      <w:pPr>
        <w:pStyle w:val="763"/>
        <w:ind w:right="220"/>
        <w:spacing w:before="0" w:after="0" w:line="240" w:lineRule="auto"/>
        <w:shd w:val="clear" w:color="auto" w:fill="auto"/>
        <w:tabs>
          <w:tab w:val="left" w:pos="6605" w:leader="underscore"/>
        </w:tabs>
        <w:rPr>
          <w:color w:val="000000" w:themeColor="text1"/>
        </w:rPr>
      </w:pPr>
      <w:r>
        <w:rPr>
          <w:color w:val="000000" w:themeColor="text1"/>
        </w:rPr>
        <w:t xml:space="preserve">Кому</w:t>
      </w:r>
      <w:r>
        <w:rPr>
          <w:color w:val="000000" w:themeColor="text1"/>
        </w:rPr>
        <w:tab/>
      </w:r>
      <w:r>
        <w:rPr>
          <w:color w:val="000000" w:themeColor="text1"/>
        </w:rPr>
      </w:r>
    </w:p>
    <w:p>
      <w:pPr>
        <w:pStyle w:val="765"/>
        <w:ind w:right="220" w:firstLine="0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(фамилия, имя, отчество (при наличии) застройщика, ОГРНИП (для физического лица, зарегистрированного в качестве индивидуального предпринимателя) - для физического лица, полное наименование застройщика, ИНН</w:t>
      </w:r>
      <w:r>
        <w:rPr>
          <w:color w:val="000000" w:themeColor="text1"/>
        </w:rPr>
        <w:footnoteReference w:id="2"/>
      </w:r>
      <w:r>
        <w:rPr>
          <w:color w:val="000000" w:themeColor="text1"/>
        </w:rPr>
        <w:t xml:space="preserve">, ОГРН - для юридического лица</w:t>
      </w:r>
      <w:r>
        <w:rPr>
          <w:color w:val="000000" w:themeColor="text1"/>
        </w:rPr>
      </w:r>
    </w:p>
    <w:p>
      <w:pPr>
        <w:pStyle w:val="765"/>
        <w:ind w:right="220" w:firstLine="0"/>
        <w:jc w:val="right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почтовый индекс и адрес, телефон, адрес электронной почты застройщика)</w:t>
      </w:r>
      <w:r>
        <w:rPr>
          <w:color w:val="000000" w:themeColor="text1"/>
        </w:rPr>
      </w:r>
    </w:p>
    <w:p>
      <w:pPr>
        <w:pStyle w:val="767"/>
        <w:ind w:left="20"/>
        <w:spacing w:before="0" w:after="0" w:line="240" w:lineRule="auto"/>
        <w:shd w:val="clear" w:color="auto" w:fill="auto"/>
        <w:rPr>
          <w:rStyle w:val="780"/>
          <w:color w:val="000000" w:themeColor="text1"/>
        </w:rPr>
      </w:pPr>
      <w:r>
        <w:rPr>
          <w:color w:val="000000" w:themeColor="text1"/>
        </w:rPr>
      </w:r>
      <w:r>
        <w:rPr>
          <w:rStyle w:val="780"/>
          <w:color w:val="000000" w:themeColor="text1"/>
        </w:rPr>
      </w:r>
    </w:p>
    <w:p>
      <w:pPr>
        <w:pStyle w:val="767"/>
        <w:ind w:left="20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rStyle w:val="780"/>
          <w:b/>
          <w:color w:val="000000" w:themeColor="text1"/>
        </w:rPr>
        <w:t xml:space="preserve">РЕШЕНИЕ об</w:t>
      </w:r>
      <w:r>
        <w:rPr>
          <w:rStyle w:val="780"/>
          <w:color w:val="000000" w:themeColor="text1"/>
        </w:rPr>
        <w:t xml:space="preserve"> </w:t>
      </w:r>
      <w:r>
        <w:rPr>
          <w:color w:val="000000" w:themeColor="text1"/>
        </w:rPr>
        <w:t xml:space="preserve">отказе в приеме документов</w:t>
      </w:r>
      <w:r>
        <w:rPr>
          <w:color w:val="000000" w:themeColor="text1"/>
        </w:rPr>
      </w:r>
    </w:p>
    <w:p>
      <w:pPr>
        <w:pStyle w:val="767"/>
        <w:ind w:left="20"/>
        <w:spacing w:before="0" w:after="0" w:line="240" w:lineRule="auto"/>
        <w:shd w:val="clear" w:color="auto" w:fill="auto"/>
        <w:rPr>
          <w:color w:val="000000" w:themeColor="text1"/>
          <w:u w:val="single"/>
        </w:rPr>
      </w:pPr>
      <w:r>
        <w:rPr>
          <w:color w:val="000000" w:themeColor="text1"/>
          <w:u w:val="single"/>
        </w:rPr>
        <w:t xml:space="preserve">Администрация Маслянинского муниципального округа Новосибирской области</w:t>
      </w:r>
      <w:r>
        <w:rPr>
          <w:color w:val="000000" w:themeColor="text1"/>
          <w:u w:val="single"/>
        </w:rPr>
      </w:r>
    </w:p>
    <w:p>
      <w:pPr>
        <w:pStyle w:val="765"/>
        <w:ind w:left="20" w:firstLine="0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самоуправления)</w:t>
      </w:r>
      <w:r>
        <w:rPr>
          <w:color w:val="000000" w:themeColor="text1"/>
        </w:rPr>
      </w:r>
    </w:p>
    <w:p>
      <w:pPr>
        <w:pStyle w:val="763"/>
        <w:ind w:left="100" w:right="220" w:firstLine="540"/>
        <w:jc w:val="left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В приеме документов для предоставления услуги "Направление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</w:t>
      </w:r>
      <w:r>
        <w:rPr>
          <w:color w:val="000000" w:themeColor="text1"/>
        </w:rPr>
        <w:t xml:space="preserve">а о градостроительной деятельности либо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деятельности" Вам отказано по следующим основаниям:</w:t>
      </w:r>
      <w:r>
        <w:rPr>
          <w:color w:val="000000" w:themeColor="text1"/>
        </w:rPr>
      </w: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006"/>
        <w:gridCol w:w="4397"/>
        <w:gridCol w:w="3888"/>
      </w:tblGrid>
      <w:tr>
        <w:tblPrEx/>
        <w:trPr>
          <w:jc w:val="center"/>
          <w:trHeight w:val="840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2006" w:type="dxa"/>
            <w:textDirection w:val="lrTb"/>
            <w:noWrap w:val="false"/>
          </w:tcPr>
          <w:p>
            <w:pPr>
              <w:pStyle w:val="757"/>
              <w:ind w:left="140" w:firstLine="38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№ пункта </w:t>
            </w:r>
            <w:r>
              <w:rPr>
                <w:rStyle w:val="781"/>
                <w:color w:val="000000" w:themeColor="text1"/>
              </w:rPr>
              <w:t xml:space="preserve">Административн</w:t>
            </w:r>
            <w:r>
              <w:rPr>
                <w:rStyle w:val="781"/>
                <w:color w:val="000000" w:themeColor="text1"/>
              </w:rPr>
              <w:t xml:space="preserve"> ого</w:t>
            </w:r>
            <w:r>
              <w:rPr>
                <w:rStyle w:val="781"/>
                <w:color w:val="000000" w:themeColor="text1"/>
              </w:rPr>
              <w:t xml:space="preserve"> регламента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4397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Наименование основания для отказа в соответствии с Административным регламентом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3888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Разъяснение причин отказа в приеме документов</w:t>
            </w:r>
            <w:r>
              <w:rPr>
                <w:color w:val="000000" w:themeColor="text1"/>
              </w:rPr>
            </w:r>
          </w:p>
        </w:tc>
      </w:tr>
      <w:tr>
        <w:tblPrEx/>
        <w:trPr>
          <w:jc w:val="center"/>
          <w:trHeight w:val="1517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2006" w:type="dxa"/>
            <w:textDirection w:val="lrTb"/>
            <w:noWrap w:val="false"/>
          </w:tcPr>
          <w:p>
            <w:pPr>
              <w:pStyle w:val="757"/>
              <w:ind w:left="14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подпункт "а" пункта 2.13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4397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уведомление об окончании строительства представлено в орган государственной власти, орган местного самоуправления, в полномочия которых не входит предоставление услуги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3888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Указывается, какое ведомство предоставляет услугу, информация о его местонахождении</w:t>
            </w:r>
            <w:r>
              <w:rPr>
                <w:color w:val="000000" w:themeColor="text1"/>
              </w:rPr>
            </w:r>
          </w:p>
        </w:tc>
      </w:tr>
      <w:tr>
        <w:tblPrEx/>
        <w:trPr>
          <w:jc w:val="center"/>
          <w:trHeight w:val="2059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2006" w:type="dxa"/>
            <w:textDirection w:val="lrTb"/>
            <w:noWrap w:val="false"/>
          </w:tcPr>
          <w:p>
            <w:pPr>
              <w:pStyle w:val="757"/>
              <w:ind w:left="14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подпункт "б" пункта 2.13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4397" w:type="dxa"/>
            <w:textDirection w:val="lrTb"/>
            <w:noWrap w:val="false"/>
          </w:tcPr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представленные документы утратили силу на момент обращения за услугой (документ, удостоверяющий личность; документ, удостоверяющий полномочия представителя заявителя, в случае обращения за предоставлением услуги указанным лицом)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3888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Указывается исчерпывающий перечень документов, утративших силу</w:t>
            </w:r>
            <w:r>
              <w:rPr>
                <w:color w:val="000000" w:themeColor="text1"/>
              </w:rPr>
            </w:r>
          </w:p>
        </w:tc>
      </w:tr>
      <w:tr>
        <w:tblPrEx/>
        <w:trPr>
          <w:jc w:val="center"/>
          <w:trHeight w:val="293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2006" w:type="dxa"/>
            <w:textDirection w:val="lrTb"/>
            <w:noWrap w:val="false"/>
          </w:tcPr>
          <w:p>
            <w:pPr>
              <w:pStyle w:val="757"/>
              <w:ind w:left="14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подпунк</w:t>
            </w:r>
            <w:r>
              <w:rPr>
                <w:rStyle w:val="781"/>
                <w:color w:val="000000" w:themeColor="text1"/>
              </w:rPr>
              <w:t xml:space="preserve">т"</w:t>
            </w:r>
            <w:r>
              <w:rPr>
                <w:rStyle w:val="781"/>
                <w:color w:val="000000" w:themeColor="text1"/>
              </w:rPr>
              <w:t xml:space="preserve">в"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4397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представленные документы содержат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888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Указывается исчерпывающий</w:t>
            </w:r>
            <w:r>
              <w:rPr>
                <w:color w:val="000000" w:themeColor="text1"/>
              </w:rPr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color w:val="000000" w:themeColor="text1"/>
          <w:sz w:val="2"/>
          <w:szCs w:val="2"/>
        </w:rPr>
      </w:pPr>
      <w:r>
        <w:rPr>
          <w:rFonts w:ascii="Times New Roman" w:hAnsi="Times New Roman" w:cs="Times New Roman"/>
          <w:color w:val="000000" w:themeColor="text1"/>
          <w:sz w:val="2"/>
          <w:szCs w:val="2"/>
        </w:rPr>
      </w:r>
      <w:r>
        <w:rPr>
          <w:rFonts w:ascii="Times New Roman" w:hAnsi="Times New Roman" w:cs="Times New Roman"/>
          <w:color w:val="000000" w:themeColor="text1"/>
          <w:sz w:val="2"/>
          <w:szCs w:val="2"/>
        </w:rPr>
      </w: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006"/>
        <w:gridCol w:w="4397"/>
        <w:gridCol w:w="3888"/>
      </w:tblGrid>
      <w:tr>
        <w:tblPrEx/>
        <w:trPr>
          <w:jc w:val="center"/>
          <w:trHeight w:val="840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2006" w:type="dxa"/>
            <w:textDirection w:val="lrTb"/>
            <w:noWrap w:val="false"/>
          </w:tcPr>
          <w:p>
            <w:pPr>
              <w:pStyle w:val="757"/>
              <w:ind w:left="140" w:firstLine="38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№ пункта </w:t>
            </w:r>
            <w:r>
              <w:rPr>
                <w:rStyle w:val="781"/>
                <w:color w:val="000000" w:themeColor="text1"/>
              </w:rPr>
              <w:t xml:space="preserve">Административн</w:t>
            </w:r>
            <w:r>
              <w:rPr>
                <w:rStyle w:val="781"/>
                <w:color w:val="000000" w:themeColor="text1"/>
              </w:rPr>
              <w:t xml:space="preserve"> ого</w:t>
            </w:r>
            <w:r>
              <w:rPr>
                <w:rStyle w:val="781"/>
                <w:color w:val="000000" w:themeColor="text1"/>
              </w:rPr>
              <w:t xml:space="preserve"> регламента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4397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Наименование основания для отказа в соответствии с Административным регламентом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3888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Разъяснение причин отказа в приеме документов</w:t>
            </w:r>
            <w:r>
              <w:rPr>
                <w:color w:val="000000" w:themeColor="text1"/>
              </w:rPr>
            </w:r>
          </w:p>
        </w:tc>
      </w:tr>
      <w:tr>
        <w:tblPrEx/>
        <w:trPr>
          <w:jc w:val="center"/>
          <w:trHeight w:val="1790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2006" w:type="dxa"/>
            <w:textDirection w:val="lrTb"/>
            <w:noWrap w:val="false"/>
          </w:tcPr>
          <w:p>
            <w:pPr>
              <w:pStyle w:val="757"/>
              <w:ind w:left="14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пункта 2.13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4397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подчистки и исправления текста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3888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перечень документов, содержащих подчистки и исправления текста, не заверенные в порядке, установленном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законодательством Российской Федерации</w:t>
            </w:r>
            <w:r>
              <w:rPr>
                <w:color w:val="000000" w:themeColor="text1"/>
              </w:rPr>
            </w:r>
          </w:p>
        </w:tc>
      </w:tr>
      <w:tr>
        <w:tblPrEx/>
        <w:trPr>
          <w:jc w:val="center"/>
          <w:trHeight w:val="2179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2006" w:type="dxa"/>
            <w:textDirection w:val="lrTb"/>
            <w:noWrap w:val="false"/>
          </w:tcPr>
          <w:p>
            <w:pPr>
              <w:pStyle w:val="757"/>
              <w:ind w:left="14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подпункт "г" пункта 2.13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4397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представленные в электронном виде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3888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Указывается исчерпывающий перечень документов, содержащих повреждения</w:t>
            </w:r>
            <w:r>
              <w:rPr>
                <w:color w:val="000000" w:themeColor="text1"/>
              </w:rPr>
            </w:r>
          </w:p>
        </w:tc>
      </w:tr>
      <w:tr>
        <w:tblPrEx/>
        <w:trPr>
          <w:jc w:val="center"/>
          <w:trHeight w:val="2064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2006" w:type="dxa"/>
            <w:textDirection w:val="lrTb"/>
            <w:noWrap w:val="false"/>
          </w:tcPr>
          <w:p>
            <w:pPr>
              <w:pStyle w:val="757"/>
              <w:ind w:left="14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подпункт "</w:t>
            </w:r>
            <w:r>
              <w:rPr>
                <w:rStyle w:val="781"/>
                <w:color w:val="000000" w:themeColor="text1"/>
              </w:rPr>
              <w:t xml:space="preserve">д</w:t>
            </w:r>
            <w:r>
              <w:rPr>
                <w:rStyle w:val="781"/>
                <w:color w:val="000000" w:themeColor="text1"/>
              </w:rPr>
              <w:t xml:space="preserve">" пункта 2.13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4397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уведомление об окончании строительства и документы, необходимые для предоставления услуги, поданы в электронной форме с нарушением требований, установленных пунктами 2.5-2.7 Административного регламента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3888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Указывается исчерпывающий перечень документов, поданных с нарушением указанных требований, а также нарушенные требования</w:t>
            </w:r>
            <w:r>
              <w:rPr>
                <w:color w:val="000000" w:themeColor="text1"/>
              </w:rPr>
            </w:r>
          </w:p>
        </w:tc>
      </w:tr>
      <w:tr>
        <w:tblPrEx/>
        <w:trPr>
          <w:jc w:val="center"/>
          <w:trHeight w:val="2064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2006" w:type="dxa"/>
            <w:textDirection w:val="lrTb"/>
            <w:noWrap w:val="false"/>
          </w:tcPr>
          <w:p>
            <w:pPr>
              <w:pStyle w:val="757"/>
              <w:ind w:left="14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подпункт "е" пункта 2.13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4397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выявлено несоблюдение установленных статьей 11 Федерального закона "Об электронной подписи" условий признания квалифицированной электронной подписи действительной в документах, представленных в электронной форме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888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Указывается исчерпывающий перечень электронных документов, не соответствующих указанному критерию</w:t>
            </w:r>
            <w:r>
              <w:rPr>
                <w:color w:val="000000" w:themeColor="text1"/>
              </w:rPr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color w:val="000000" w:themeColor="text1"/>
          <w:sz w:val="2"/>
          <w:szCs w:val="2"/>
        </w:rPr>
      </w:pPr>
      <w:r>
        <w:rPr>
          <w:rFonts w:ascii="Times New Roman" w:hAnsi="Times New Roman" w:cs="Times New Roman"/>
          <w:color w:val="000000" w:themeColor="text1"/>
          <w:sz w:val="2"/>
          <w:szCs w:val="2"/>
        </w:rPr>
      </w:r>
      <w:r>
        <w:rPr>
          <w:rFonts w:ascii="Times New Roman" w:hAnsi="Times New Roman" w:cs="Times New Roman"/>
          <w:color w:val="000000" w:themeColor="text1"/>
          <w:sz w:val="2"/>
          <w:szCs w:val="2"/>
        </w:rPr>
      </w:r>
    </w:p>
    <w:p>
      <w:pPr>
        <w:pStyle w:val="763"/>
        <w:ind w:left="120"/>
        <w:jc w:val="left"/>
        <w:spacing w:before="0" w:after="0" w:line="240" w:lineRule="auto"/>
        <w:shd w:val="clear" w:color="auto" w:fill="auto"/>
        <w:tabs>
          <w:tab w:val="left" w:pos="10075" w:leader="underscore"/>
        </w:tabs>
        <w:rPr>
          <w:color w:val="000000" w:themeColor="text1"/>
        </w:rPr>
      </w:pPr>
      <w:r>
        <w:rPr>
          <w:color w:val="000000" w:themeColor="text1"/>
        </w:rPr>
        <w:t xml:space="preserve">Дополнительно информируем:</w:t>
      </w:r>
      <w:r>
        <w:rPr>
          <w:color w:val="000000" w:themeColor="text1"/>
        </w:rPr>
        <w:tab/>
      </w:r>
      <w:r>
        <w:rPr>
          <w:color w:val="000000" w:themeColor="text1"/>
        </w:rPr>
      </w:r>
    </w:p>
    <w:p>
      <w:pPr>
        <w:pStyle w:val="765"/>
        <w:ind w:left="40" w:firstLine="0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(указывается информация, необходимая для устранения оснований для отказа в приеме документов, необходимых для предоставления услуги, а также иная дополнительная информация при наличии)</w:t>
      </w:r>
      <w:r>
        <w:rPr>
          <w:color w:val="000000" w:themeColor="text1"/>
        </w:rPr>
      </w:r>
    </w:p>
    <w:p>
      <w:pPr>
        <w:pStyle w:val="763"/>
        <w:jc w:val="left"/>
        <w:spacing w:before="0" w:after="0" w:line="240" w:lineRule="auto"/>
        <w:shd w:val="clear" w:color="auto" w:fill="auto"/>
        <w:tabs>
          <w:tab w:val="left" w:pos="9931" w:leader="underscore"/>
        </w:tabs>
        <w:rPr>
          <w:color w:val="000000" w:themeColor="text1"/>
        </w:rPr>
      </w:pPr>
      <w:r>
        <w:rPr>
          <w:color w:val="000000" w:themeColor="text1"/>
        </w:rPr>
        <w:t xml:space="preserve">Приложение:</w:t>
      </w:r>
      <w:r>
        <w:rPr>
          <w:color w:val="000000" w:themeColor="text1"/>
        </w:rPr>
        <w:tab/>
      </w:r>
      <w:r>
        <w:rPr>
          <w:color w:val="000000" w:themeColor="text1"/>
        </w:rPr>
      </w:r>
    </w:p>
    <w:p>
      <w:pPr>
        <w:pStyle w:val="765"/>
        <w:ind w:left="40" w:firstLine="0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(прилагаются документы, представленные заявителем)</w:t>
      </w:r>
      <w:r>
        <w:rPr>
          <w:color w:val="000000" w:themeColor="text1"/>
        </w:rPr>
      </w:r>
    </w:p>
    <w:p>
      <w:pPr>
        <w:pStyle w:val="757"/>
        <w:ind w:left="5760" w:right="14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57"/>
        <w:ind w:left="5760" w:right="14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57"/>
        <w:ind w:left="5760" w:right="14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57"/>
        <w:ind w:left="5760" w:right="14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57"/>
        <w:ind w:left="5760" w:right="14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57"/>
        <w:ind w:left="5760" w:right="14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57"/>
        <w:ind w:left="5760" w:right="14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57"/>
        <w:ind w:left="5760" w:right="14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57"/>
        <w:ind w:left="5760" w:right="14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57"/>
        <w:ind w:left="5760" w:right="14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57"/>
        <w:ind w:left="5760" w:right="14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57"/>
        <w:ind w:left="5760" w:right="14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57"/>
        <w:ind w:left="0" w:right="140"/>
        <w:jc w:val="lef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57"/>
        <w:ind w:left="5760" w:right="14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57"/>
        <w:ind w:left="5760" w:right="14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57"/>
        <w:ind w:left="5760" w:right="14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Приложение № 2 к Административному регламенту по предоставлению муниципальной услуги</w:t>
      </w:r>
      <w:r>
        <w:rPr>
          <w:color w:val="000000" w:themeColor="text1"/>
        </w:rPr>
      </w:r>
    </w:p>
    <w:p>
      <w:pPr>
        <w:pStyle w:val="763"/>
        <w:ind w:right="140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ФОРМА</w:t>
      </w:r>
      <w:r>
        <w:rPr>
          <w:color w:val="000000" w:themeColor="text1"/>
        </w:rPr>
      </w:r>
    </w:p>
    <w:p>
      <w:pPr>
        <w:pStyle w:val="767"/>
        <w:spacing w:before="0" w:after="0" w:line="240" w:lineRule="auto"/>
        <w:shd w:val="clear" w:color="auto" w:fill="auto"/>
        <w:rPr>
          <w:b w:val="0"/>
          <w:color w:val="000000" w:themeColor="text1"/>
        </w:rPr>
      </w:pPr>
      <w:r>
        <w:rPr>
          <w:rStyle w:val="780"/>
          <w:b/>
          <w:color w:val="000000" w:themeColor="text1"/>
        </w:rPr>
        <w:t xml:space="preserve">ЗАЯВЛЕНИЕ</w:t>
      </w:r>
      <w:r>
        <w:rPr>
          <w:b w:val="0"/>
          <w:color w:val="000000" w:themeColor="text1"/>
        </w:rPr>
      </w:r>
    </w:p>
    <w:p>
      <w:pPr>
        <w:pStyle w:val="767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об исправлении допущенных опечаток и ошибок в уведомлении о соответствии построенных или реконструированных объекта индивидуального жилищного строительства или садового дома</w:t>
      </w:r>
      <w:r>
        <w:rPr>
          <w:color w:val="000000" w:themeColor="text1"/>
        </w:rPr>
        <w:t xml:space="preserve"> требованиям законодательства о градостроительной деятельности, уведомлении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деятельности*</w:t>
      </w:r>
      <w:r>
        <w:rPr>
          <w:color w:val="000000" w:themeColor="text1"/>
        </w:rPr>
      </w:r>
    </w:p>
    <w:p>
      <w:pPr>
        <w:pStyle w:val="767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(далее - уведомление)</w:t>
      </w:r>
      <w:r>
        <w:rPr>
          <w:color w:val="000000" w:themeColor="text1"/>
        </w:rPr>
      </w:r>
    </w:p>
    <w:p>
      <w:pPr>
        <w:pStyle w:val="763"/>
        <w:ind w:right="140"/>
        <w:spacing w:before="0" w:after="0" w:line="240" w:lineRule="auto"/>
        <w:shd w:val="clear" w:color="auto" w:fill="auto"/>
        <w:tabs>
          <w:tab w:val="left" w:pos="562" w:leader="underscore"/>
          <w:tab w:val="left" w:pos="1920" w:leader="underscore"/>
        </w:tabs>
        <w:rPr>
          <w:color w:val="000000" w:themeColor="text1"/>
        </w:rPr>
      </w:pPr>
      <w:r>
        <w:rPr>
          <w:color w:val="000000" w:themeColor="text1"/>
        </w:rPr>
        <w:t xml:space="preserve">”</w:t>
      </w:r>
      <w:r>
        <w:rPr>
          <w:color w:val="000000" w:themeColor="text1"/>
        </w:rPr>
        <w:tab/>
        <w:t xml:space="preserve">”</w:t>
      </w:r>
      <w:r>
        <w:rPr>
          <w:color w:val="000000" w:themeColor="text1"/>
        </w:rPr>
        <w:tab/>
        <w:t xml:space="preserve">20     г.</w:t>
      </w:r>
      <w:r>
        <w:rPr>
          <w:color w:val="000000" w:themeColor="text1"/>
        </w:rPr>
      </w:r>
    </w:p>
    <w:p>
      <w:pPr>
        <w:pStyle w:val="767"/>
        <w:ind w:left="20"/>
        <w:spacing w:before="0" w:after="0" w:line="240" w:lineRule="auto"/>
        <w:shd w:val="clear" w:color="auto" w:fill="auto"/>
        <w:rPr>
          <w:color w:val="000000" w:themeColor="text1"/>
          <w:u w:val="single"/>
        </w:rPr>
      </w:pPr>
      <w:r>
        <w:rPr>
          <w:color w:val="000000" w:themeColor="text1"/>
          <w:u w:val="single"/>
        </w:rPr>
        <w:t xml:space="preserve">Администрация Маслянинского муниципального округа  Новосибирской области</w:t>
      </w:r>
      <w:r>
        <w:rPr>
          <w:color w:val="000000" w:themeColor="text1"/>
          <w:u w:val="single"/>
        </w:rPr>
      </w:r>
    </w:p>
    <w:p>
      <w:pPr>
        <w:pStyle w:val="765"/>
        <w:ind w:firstLine="0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самоуправления)</w:t>
      </w:r>
      <w:r>
        <w:rPr>
          <w:color w:val="000000" w:themeColor="text1"/>
        </w:rPr>
      </w:r>
    </w:p>
    <w:p>
      <w:pPr>
        <w:pStyle w:val="763"/>
        <w:ind w:left="880"/>
        <w:jc w:val="left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Прошу исправить допущенную опечатку/ ошибку в уведомлении.</w:t>
      </w:r>
      <w:r>
        <w:rPr>
          <w:color w:val="000000" w:themeColor="text1"/>
        </w:rPr>
      </w:r>
    </w:p>
    <w:p>
      <w:pPr>
        <w:pStyle w:val="769"/>
        <w:spacing w:line="240" w:lineRule="auto"/>
        <w:shd w:val="clear" w:color="auto" w:fill="auto"/>
        <w:rPr>
          <w:color w:val="000000" w:themeColor="text1"/>
        </w:rPr>
        <w:framePr w:w="10291" w:wrap="notBeside" w:vAnchor="text" w:hAnchor="text" w:xAlign="center" w:y="1"/>
      </w:pPr>
      <w:r>
        <w:rPr>
          <w:color w:val="000000" w:themeColor="text1"/>
        </w:rPr>
        <w:t xml:space="preserve">1. Сведения о застройщике</w:t>
      </w:r>
      <w:r>
        <w:rPr>
          <w:color w:val="000000" w:themeColor="text1"/>
        </w:rPr>
      </w: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128"/>
        <w:gridCol w:w="5429"/>
        <w:gridCol w:w="3734"/>
      </w:tblGrid>
      <w:tr>
        <w:tblPrEx/>
        <w:trPr>
          <w:jc w:val="center"/>
          <w:trHeight w:val="648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128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1.1.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5429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Сведения о физическом лице, в случае если застройщиком является физическое лицо: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373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  <w:framePr w:w="10291" w:wrap="notBeside" w:vAnchor="text" w:hAnchor="text" w:xAlign="center" w:y="1"/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</w:tr>
      <w:tr>
        <w:tblPrEx/>
        <w:trPr>
          <w:jc w:val="center"/>
          <w:trHeight w:val="365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128" w:type="dxa"/>
            <w:textDirection w:val="lrTb"/>
            <w:noWrap w:val="false"/>
          </w:tcPr>
          <w:p>
            <w:pPr>
              <w:pStyle w:val="757"/>
              <w:ind w:right="340"/>
              <w:jc w:val="righ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1.1.1.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5429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Фамилия, имя, отчество (при наличии)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373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  <w:framePr w:w="10291" w:wrap="notBeside" w:vAnchor="text" w:hAnchor="text" w:xAlign="center" w:y="1"/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</w:tr>
      <w:tr>
        <w:tblPrEx/>
        <w:trPr>
          <w:jc w:val="center"/>
          <w:trHeight w:val="922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128" w:type="dxa"/>
            <w:textDirection w:val="lrTb"/>
            <w:noWrap w:val="false"/>
          </w:tcPr>
          <w:p>
            <w:pPr>
              <w:pStyle w:val="757"/>
              <w:ind w:right="340"/>
              <w:jc w:val="righ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1.1.2.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5429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Реквизиты документа, удостоверяющего личность (не указываются в случае, если застройщик является индивидуальным предпринимателем)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373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  <w:framePr w:w="10291" w:wrap="notBeside" w:vAnchor="text" w:hAnchor="text" w:xAlign="center" w:y="1"/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</w:tr>
      <w:tr>
        <w:tblPrEx/>
        <w:trPr>
          <w:jc w:val="center"/>
          <w:trHeight w:val="1190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128" w:type="dxa"/>
            <w:textDirection w:val="lrTb"/>
            <w:noWrap w:val="false"/>
          </w:tcPr>
          <w:p>
            <w:pPr>
              <w:pStyle w:val="757"/>
              <w:ind w:right="340"/>
              <w:jc w:val="righ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1.1.3.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5429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Основной государственный регистрационный номер индивидуального предпринимателя (в случае если застройщик является индивидуальным предпринимателем)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373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  <w:framePr w:w="10291" w:wrap="notBeside" w:vAnchor="text" w:hAnchor="text" w:xAlign="center" w:y="1"/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</w:tr>
      <w:tr>
        <w:tblPrEx/>
        <w:trPr>
          <w:jc w:val="center"/>
          <w:trHeight w:val="643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128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1.2.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5429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Сведения о юридическом лице (в случае если застройщиком является юридическое лицо):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373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  <w:framePr w:w="10291" w:wrap="notBeside" w:vAnchor="text" w:hAnchor="text" w:xAlign="center" w:y="1"/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</w:tr>
      <w:tr>
        <w:tblPrEx/>
        <w:trPr>
          <w:jc w:val="center"/>
          <w:trHeight w:val="365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128" w:type="dxa"/>
            <w:textDirection w:val="lrTb"/>
            <w:noWrap w:val="false"/>
          </w:tcPr>
          <w:p>
            <w:pPr>
              <w:pStyle w:val="757"/>
              <w:ind w:right="340"/>
              <w:jc w:val="righ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1.2.1.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5429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Полное наименование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373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  <w:framePr w:w="10291" w:wrap="notBeside" w:vAnchor="text" w:hAnchor="text" w:xAlign="center" w:y="1"/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</w:tr>
      <w:tr>
        <w:tblPrEx/>
        <w:trPr>
          <w:jc w:val="center"/>
          <w:trHeight w:val="643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128" w:type="dxa"/>
            <w:textDirection w:val="lrTb"/>
            <w:noWrap w:val="false"/>
          </w:tcPr>
          <w:p>
            <w:pPr>
              <w:pStyle w:val="757"/>
              <w:ind w:right="340"/>
              <w:jc w:val="righ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1.2.2.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5429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Основной государственный регистрационный номер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373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  <w:framePr w:w="10291" w:wrap="notBeside" w:vAnchor="text" w:hAnchor="text" w:xAlign="center" w:y="1"/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</w:tr>
      <w:tr>
        <w:tblPrEx/>
        <w:trPr>
          <w:jc w:val="center"/>
          <w:trHeight w:val="1118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128" w:type="dxa"/>
            <w:textDirection w:val="lrTb"/>
            <w:noWrap w:val="false"/>
          </w:tcPr>
          <w:p>
            <w:pPr>
              <w:pStyle w:val="757"/>
              <w:ind w:right="340"/>
              <w:jc w:val="righ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1.2.3.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5429" w:type="dxa"/>
            <w:textDirection w:val="lrTb"/>
            <w:noWrap w:val="false"/>
          </w:tcPr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Идентификационный номер налогоплательщика - юридического лица (не указывается в случае, если застройщиком является иностранное юридическое лицо)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73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  <w:framePr w:w="10291" w:wrap="notBeside" w:vAnchor="text" w:hAnchor="text" w:xAlign="center" w:y="1"/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color w:val="000000" w:themeColor="text1"/>
          <w:sz w:val="2"/>
          <w:szCs w:val="2"/>
        </w:rPr>
        <w:sectPr>
          <w:footnotePr/>
          <w:endnotePr/>
          <w:type w:val="nextPage"/>
          <w:pgSz w:w="11909" w:h="16838" w:orient="portrait"/>
          <w:pgMar w:top="851" w:right="851" w:bottom="709" w:left="1418" w:header="0" w:footer="6" w:gutter="0"/>
          <w:cols w:num="1" w:sep="0" w:space="720" w:equalWidth="1"/>
          <w:docGrid w:linePitch="360"/>
        </w:sectPr>
      </w:pPr>
      <w:r>
        <w:rPr>
          <w:rFonts w:ascii="Times New Roman" w:hAnsi="Times New Roman" w:cs="Times New Roman"/>
          <w:color w:val="000000" w:themeColor="text1"/>
          <w:sz w:val="2"/>
          <w:szCs w:val="2"/>
        </w:rPr>
      </w:r>
      <w:r>
        <w:rPr>
          <w:rFonts w:ascii="Times New Roman" w:hAnsi="Times New Roman" w:cs="Times New Roman"/>
          <w:color w:val="000000" w:themeColor="text1"/>
          <w:sz w:val="2"/>
          <w:szCs w:val="2"/>
        </w:rPr>
      </w: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128"/>
        <w:gridCol w:w="5275"/>
        <w:gridCol w:w="1786"/>
        <w:gridCol w:w="2102"/>
      </w:tblGrid>
      <w:tr>
        <w:tblPrEx/>
        <w:trPr>
          <w:jc w:val="center"/>
          <w:trHeight w:val="562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128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№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5275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Орган, выдавший уведомление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786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Номер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документа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2102" w:type="dxa"/>
            <w:textDirection w:val="lrTb"/>
            <w:noWrap w:val="false"/>
          </w:tcPr>
          <w:p>
            <w:pPr>
              <w:pStyle w:val="757"/>
              <w:ind w:left="24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Дата документа</w:t>
            </w:r>
            <w:r>
              <w:rPr>
                <w:color w:val="000000" w:themeColor="text1"/>
              </w:rPr>
            </w:r>
          </w:p>
        </w:tc>
      </w:tr>
      <w:tr>
        <w:tblPrEx/>
        <w:trPr>
          <w:jc w:val="center"/>
          <w:trHeight w:val="293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128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  <w:framePr w:w="10291" w:wrap="notBeside" w:vAnchor="text" w:hAnchor="text" w:xAlign="center" w:y="1"/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5275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  <w:framePr w:w="10291" w:wrap="notBeside" w:vAnchor="text" w:hAnchor="text" w:xAlign="center" w:y="1"/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786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  <w:framePr w:w="10291" w:wrap="notBeside" w:vAnchor="text" w:hAnchor="text" w:xAlign="center" w:y="1"/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02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  <w:framePr w:w="10291" w:wrap="notBeside" w:vAnchor="text" w:hAnchor="text" w:xAlign="center" w:y="1"/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color w:val="000000" w:themeColor="text1"/>
          <w:sz w:val="2"/>
          <w:szCs w:val="2"/>
        </w:rPr>
      </w:pPr>
      <w:r>
        <w:rPr>
          <w:rFonts w:ascii="Times New Roman" w:hAnsi="Times New Roman" w:cs="Times New Roman"/>
          <w:color w:val="000000" w:themeColor="text1"/>
          <w:sz w:val="2"/>
          <w:szCs w:val="2"/>
        </w:rPr>
      </w:r>
      <w:r>
        <w:rPr>
          <w:rFonts w:ascii="Times New Roman" w:hAnsi="Times New Roman" w:cs="Times New Roman"/>
          <w:color w:val="000000" w:themeColor="text1"/>
          <w:sz w:val="2"/>
          <w:szCs w:val="2"/>
        </w:rPr>
      </w:r>
    </w:p>
    <w:p>
      <w:pPr>
        <w:pStyle w:val="769"/>
        <w:spacing w:line="240" w:lineRule="auto"/>
        <w:shd w:val="clear" w:color="auto" w:fill="auto"/>
        <w:rPr>
          <w:color w:val="000000" w:themeColor="text1"/>
        </w:rPr>
        <w:framePr w:w="10291" w:wrap="notBeside" w:vAnchor="text" w:hAnchor="text" w:xAlign="center" w:y="1"/>
      </w:pPr>
      <w:r>
        <w:rPr>
          <w:color w:val="000000" w:themeColor="text1"/>
        </w:rPr>
        <w:t xml:space="preserve">3. Обоснование для внесения исправлений в уведомление</w:t>
      </w:r>
      <w:r>
        <w:rPr>
          <w:color w:val="000000" w:themeColor="text1"/>
        </w:rPr>
      </w: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66"/>
        <w:gridCol w:w="2669"/>
        <w:gridCol w:w="2669"/>
        <w:gridCol w:w="3888"/>
      </w:tblGrid>
      <w:tr>
        <w:tblPrEx/>
        <w:trPr>
          <w:jc w:val="center"/>
          <w:trHeight w:val="1392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066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№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2669" w:type="dxa"/>
            <w:textDirection w:val="lrTb"/>
            <w:noWrap w:val="false"/>
          </w:tcPr>
          <w:p>
            <w:pPr>
              <w:pStyle w:val="757"/>
              <w:ind w:left="700" w:hanging="36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Данные (сведения), указанные в уведомлении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2669" w:type="dxa"/>
            <w:textDirection w:val="lrTb"/>
            <w:noWrap w:val="false"/>
          </w:tcPr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Данные (сведения), которые необходимо указать в уведомлении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3888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Обоснование с указанием реквизита</w:t>
            </w:r>
            <w:r>
              <w:rPr>
                <w:rStyle w:val="781"/>
                <w:color w:val="000000" w:themeColor="text1"/>
              </w:rPr>
              <w:t xml:space="preserve"> (-</w:t>
            </w:r>
            <w:r>
              <w:rPr>
                <w:rStyle w:val="781"/>
                <w:color w:val="000000" w:themeColor="text1"/>
              </w:rPr>
              <w:t xml:space="preserve">ов</w:t>
            </w:r>
            <w:r>
              <w:rPr>
                <w:rStyle w:val="781"/>
                <w:color w:val="000000" w:themeColor="text1"/>
              </w:rPr>
              <w:t xml:space="preserve">) документа (-</w:t>
            </w:r>
            <w:r>
              <w:rPr>
                <w:rStyle w:val="781"/>
                <w:color w:val="000000" w:themeColor="text1"/>
              </w:rPr>
              <w:t xml:space="preserve">ов</w:t>
            </w:r>
            <w:r>
              <w:rPr>
                <w:rStyle w:val="781"/>
                <w:color w:val="000000" w:themeColor="text1"/>
              </w:rPr>
              <w:t xml:space="preserve">), документации, на основании которых принималось решение о выдаче уведомления</w:t>
            </w:r>
            <w:r>
              <w:rPr>
                <w:color w:val="000000" w:themeColor="text1"/>
              </w:rPr>
            </w:r>
          </w:p>
        </w:tc>
      </w:tr>
      <w:tr>
        <w:tblPrEx/>
        <w:trPr>
          <w:jc w:val="center"/>
          <w:trHeight w:val="293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066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  <w:framePr w:w="10291" w:wrap="notBeside" w:vAnchor="text" w:hAnchor="text" w:xAlign="center" w:y="1"/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2669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  <w:framePr w:w="10291" w:wrap="notBeside" w:vAnchor="text" w:hAnchor="text" w:xAlign="center" w:y="1"/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2669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  <w:framePr w:w="10291" w:wrap="notBeside" w:vAnchor="text" w:hAnchor="text" w:xAlign="center" w:y="1"/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888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  <w:framePr w:w="10291" w:wrap="notBeside" w:vAnchor="text" w:hAnchor="text" w:xAlign="center" w:y="1"/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</w:r>
      <w:r>
        <w:rPr>
          <w:rFonts w:ascii="Times New Roman" w:hAnsi="Times New Roman" w:cs="Times New Roman"/>
          <w:color w:val="000000" w:themeColor="text1"/>
        </w:rPr>
      </w:r>
    </w:p>
    <w:p>
      <w:pPr>
        <w:pStyle w:val="769"/>
        <w:jc w:val="both"/>
        <w:spacing w:line="240" w:lineRule="auto"/>
        <w:shd w:val="clear" w:color="auto" w:fill="auto"/>
        <w:tabs>
          <w:tab w:val="left" w:pos="8525" w:leader="underscore"/>
        </w:tabs>
        <w:rPr>
          <w:color w:val="000000" w:themeColor="text1"/>
        </w:rPr>
        <w:framePr w:w="10291" w:wrap="notBeside" w:vAnchor="text" w:hAnchor="text" w:xAlign="center" w:y="1"/>
      </w:pPr>
      <w:r>
        <w:rPr>
          <w:color w:val="000000" w:themeColor="text1"/>
        </w:rPr>
        <w:t xml:space="preserve">Приложение:</w:t>
      </w:r>
      <w:r>
        <w:rPr>
          <w:color w:val="000000" w:themeColor="text1"/>
        </w:rPr>
        <w:tab/>
      </w:r>
      <w:r>
        <w:rPr>
          <w:color w:val="000000" w:themeColor="text1"/>
        </w:rPr>
      </w:r>
    </w:p>
    <w:p>
      <w:pPr>
        <w:pStyle w:val="769"/>
        <w:jc w:val="both"/>
        <w:spacing w:line="240" w:lineRule="auto"/>
        <w:shd w:val="clear" w:color="auto" w:fill="auto"/>
        <w:tabs>
          <w:tab w:val="left" w:pos="8525" w:leader="underscore"/>
        </w:tabs>
        <w:rPr>
          <w:color w:val="000000" w:themeColor="text1"/>
        </w:rPr>
        <w:framePr w:w="10291" w:wrap="notBeside" w:vAnchor="text" w:hAnchor="text" w:xAlign="center" w:y="1"/>
      </w:pPr>
      <w:r>
        <w:rPr>
          <w:color w:val="000000" w:themeColor="text1"/>
        </w:rPr>
        <w:t xml:space="preserve">Номер телефона и адрес электронной почты для связи:</w:t>
      </w:r>
      <w:r>
        <w:rPr>
          <w:color w:val="000000" w:themeColor="text1"/>
        </w:rPr>
        <w:tab/>
      </w:r>
      <w:r>
        <w:rPr>
          <w:color w:val="000000" w:themeColor="text1"/>
        </w:rPr>
      </w:r>
    </w:p>
    <w:p>
      <w:pPr>
        <w:pStyle w:val="771"/>
        <w:spacing w:line="240" w:lineRule="auto"/>
        <w:shd w:val="clear" w:color="auto" w:fill="auto"/>
        <w:tabs>
          <w:tab w:val="left" w:pos="8525" w:leader="underscore"/>
        </w:tabs>
        <w:rPr>
          <w:rFonts w:ascii="Times New Roman" w:hAnsi="Times New Roman" w:cs="Times New Roman"/>
          <w:color w:val="000000" w:themeColor="text1"/>
        </w:rPr>
        <w:framePr w:w="10291" w:wrap="notBeside" w:vAnchor="text" w:hAnchor="text" w:xAlign="center" w:y="1"/>
      </w:pPr>
      <w:r>
        <w:rPr>
          <w:rFonts w:ascii="Times New Roman" w:hAnsi="Times New Roman" w:cs="Times New Roman"/>
          <w:color w:val="000000" w:themeColor="text1"/>
        </w:rPr>
        <w:t xml:space="preserve">Исправленное уведомление о соответствии/</w:t>
      </w:r>
      <w:r>
        <w:rPr>
          <w:rFonts w:ascii="Times New Roman" w:hAnsi="Times New Roman" w:cs="Times New Roman"/>
          <w:color w:val="000000" w:themeColor="text1"/>
        </w:rPr>
        <w:t xml:space="preserve">уведомление</w:t>
      </w:r>
      <w:r>
        <w:rPr>
          <w:rFonts w:ascii="Times New Roman" w:hAnsi="Times New Roman" w:cs="Times New Roman"/>
          <w:color w:val="000000" w:themeColor="text1"/>
        </w:rPr>
        <w:t xml:space="preserve"> о несоответствии </w:t>
      </w:r>
      <w:r>
        <w:rPr>
          <w:rStyle w:val="783"/>
          <w:rFonts w:eastAsia="Arial"/>
          <w:color w:val="000000" w:themeColor="text1"/>
        </w:rPr>
        <w:t xml:space="preserve">Результат рассмотрения настоящего заявления прошу:</w:t>
      </w:r>
      <w:r>
        <w:rPr>
          <w:rStyle w:val="783"/>
          <w:rFonts w:eastAsia="Arial"/>
          <w:color w:val="000000" w:themeColor="text1"/>
        </w:rPr>
        <w:tab/>
      </w:r>
      <w:r>
        <w:rPr>
          <w:rFonts w:ascii="Times New Roman" w:hAnsi="Times New Roman" w:cs="Times New Roman"/>
          <w:color w:val="000000" w:themeColor="text1"/>
        </w:rPr>
      </w: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384"/>
        <w:gridCol w:w="907"/>
      </w:tblGrid>
      <w:tr>
        <w:tblPrEx/>
        <w:trPr>
          <w:jc w:val="center"/>
          <w:trHeight w:val="1243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9384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 в региональном портале государственных и муниципальных услуг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907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  <w:framePr w:w="10291" w:wrap="notBeside" w:vAnchor="text" w:hAnchor="text" w:xAlign="center" w:y="1"/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</w:tr>
      <w:tr>
        <w:tblPrEx/>
        <w:trPr>
          <w:jc w:val="center"/>
          <w:trHeight w:val="1234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9384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выдать на бумажном носителе при личном обращении в уполномоченный орган государственной власти, орган местного самоуправления либо в многофункциональный центр предоставления государственных и муниципальных услуг, расположенном </w:t>
            </w:r>
            <w:r>
              <w:rPr>
                <w:rStyle w:val="781"/>
                <w:color w:val="000000" w:themeColor="text1"/>
              </w:rPr>
              <w:t xml:space="preserve">по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  <w:vertAlign w:val="superscript"/>
              </w:rPr>
              <w:t xml:space="preserve">а</w:t>
            </w:r>
            <w:r>
              <w:rPr>
                <w:rStyle w:val="781"/>
                <w:color w:val="000000" w:themeColor="text1"/>
              </w:rPr>
              <w:t xml:space="preserve">др</w:t>
            </w:r>
            <w:r>
              <w:rPr>
                <w:rStyle w:val="781"/>
                <w:color w:val="000000" w:themeColor="text1"/>
                <w:vertAlign w:val="superscript"/>
              </w:rPr>
              <w:t xml:space="preserve">ес</w:t>
            </w:r>
            <w:r>
              <w:rPr>
                <w:rStyle w:val="781"/>
                <w:color w:val="000000" w:themeColor="text1"/>
              </w:rPr>
              <w:t xml:space="preserve">у</w:t>
            </w:r>
            <w:r>
              <w:rPr>
                <w:rStyle w:val="781"/>
                <w:color w:val="000000" w:themeColor="text1"/>
                <w:vertAlign w:val="superscript"/>
              </w:rPr>
              <w:t xml:space="preserve">: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907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  <w:framePr w:w="10291" w:wrap="notBeside" w:vAnchor="text" w:hAnchor="text" w:xAlign="center" w:y="1"/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</w:tr>
      <w:tr>
        <w:tblPrEx/>
        <w:trPr>
          <w:jc w:val="center"/>
          <w:trHeight w:val="682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9384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направить на бумажном носителе на почтовый адрес: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907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  <w:framePr w:w="10291" w:wrap="notBeside" w:vAnchor="text" w:hAnchor="text" w:xAlign="center" w:y="1"/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</w:tr>
      <w:tr>
        <w:tblPrEx/>
        <w:trPr>
          <w:jc w:val="center"/>
          <w:trHeight w:val="254"/>
        </w:trPr>
        <w:tc>
          <w:tcPr>
            <w:gridSpan w:val="2"/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291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4"/>
                <w:i/>
                <w:iCs/>
                <w:color w:val="000000" w:themeColor="text1"/>
              </w:rPr>
              <w:t xml:space="preserve">Указывается один из перечисленных способов</w:t>
            </w:r>
            <w:r>
              <w:rPr>
                <w:color w:val="000000" w:themeColor="text1"/>
              </w:rPr>
            </w:r>
          </w:p>
        </w:tc>
      </w:tr>
    </w:tbl>
    <w:p>
      <w:pPr>
        <w:pStyle w:val="773"/>
        <w:spacing w:line="240" w:lineRule="auto"/>
        <w:shd w:val="clear" w:color="auto" w:fill="auto"/>
        <w:rPr>
          <w:color w:val="000000" w:themeColor="text1"/>
        </w:rPr>
        <w:framePr w:w="10291" w:wrap="notBeside" w:vAnchor="text" w:hAnchor="text" w:xAlign="center" w:y="1"/>
      </w:pPr>
      <w:r>
        <w:rPr>
          <w:color w:val="000000" w:themeColor="text1"/>
        </w:rPr>
        <w:t xml:space="preserve">(подпись)</w:t>
      </w:r>
      <w:r>
        <w:rPr>
          <w:color w:val="000000" w:themeColor="text1"/>
        </w:rPr>
      </w:r>
    </w:p>
    <w:p>
      <w:pPr>
        <w:pStyle w:val="773"/>
        <w:jc w:val="center"/>
        <w:spacing w:line="240" w:lineRule="auto"/>
        <w:shd w:val="clear" w:color="auto" w:fill="auto"/>
        <w:rPr>
          <w:color w:val="000000" w:themeColor="text1"/>
        </w:rPr>
        <w:framePr w:w="10291" w:wrap="notBeside" w:vAnchor="text" w:hAnchor="text" w:xAlign="center" w:y="1"/>
      </w:pPr>
      <w:r>
        <w:rPr>
          <w:color w:val="000000" w:themeColor="text1"/>
        </w:rPr>
        <w:t xml:space="preserve">(фамилия, имя, отчество (при наличии)</w:t>
      </w:r>
      <w:r>
        <w:rPr>
          <w:color w:val="000000" w:themeColor="text1"/>
        </w:rPr>
      </w:r>
    </w:p>
    <w:p>
      <w:pPr>
        <w:spacing w:after="0" w:line="240" w:lineRule="auto"/>
        <w:rPr>
          <w:rFonts w:ascii="Times New Roman" w:hAnsi="Times New Roman" w:cs="Times New Roman"/>
          <w:color w:val="000000" w:themeColor="text1"/>
          <w:sz w:val="2"/>
          <w:szCs w:val="2"/>
        </w:rPr>
      </w:pPr>
      <w:r>
        <w:rPr>
          <w:rFonts w:ascii="Times New Roman" w:hAnsi="Times New Roman" w:cs="Times New Roman"/>
          <w:color w:val="000000" w:themeColor="text1"/>
          <w:sz w:val="2"/>
          <w:szCs w:val="2"/>
        </w:rPr>
      </w:r>
      <w:r>
        <w:rPr>
          <w:rFonts w:ascii="Times New Roman" w:hAnsi="Times New Roman" w:cs="Times New Roman"/>
          <w:color w:val="000000" w:themeColor="text1"/>
          <w:sz w:val="2"/>
          <w:szCs w:val="2"/>
        </w:rPr>
      </w:r>
    </w:p>
    <w:p>
      <w:pPr>
        <w:spacing w:after="0" w:line="240" w:lineRule="auto"/>
        <w:rPr>
          <w:rFonts w:ascii="Times New Roman" w:hAnsi="Times New Roman" w:cs="Times New Roman"/>
          <w:color w:val="000000" w:themeColor="text1"/>
          <w:sz w:val="2"/>
          <w:szCs w:val="2"/>
        </w:rPr>
        <w:sectPr>
          <w:footnotePr/>
          <w:endnotePr/>
          <w:type w:val="nextPage"/>
          <w:pgSz w:w="11909" w:h="16838" w:orient="portrait"/>
          <w:pgMar w:top="1470" w:right="804" w:bottom="1144" w:left="804" w:header="0" w:footer="3" w:gutter="0"/>
          <w:cols w:num="1" w:sep="0" w:space="720" w:equalWidth="1"/>
          <w:docGrid w:linePitch="360"/>
        </w:sectPr>
      </w:pPr>
      <w:r>
        <w:rPr>
          <w:rFonts w:ascii="Times New Roman" w:hAnsi="Times New Roman" w:cs="Times New Roman"/>
          <w:color w:val="000000" w:themeColor="text1"/>
          <w:sz w:val="2"/>
          <w:szCs w:val="2"/>
        </w:rPr>
      </w:r>
      <w:r>
        <w:rPr>
          <w:rFonts w:ascii="Times New Roman" w:hAnsi="Times New Roman" w:cs="Times New Roman"/>
          <w:color w:val="000000" w:themeColor="text1"/>
          <w:sz w:val="2"/>
          <w:szCs w:val="2"/>
        </w:rPr>
      </w:r>
    </w:p>
    <w:p>
      <w:pPr>
        <w:pStyle w:val="757"/>
        <w:ind w:left="900" w:right="18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57"/>
        <w:ind w:left="900" w:right="18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57"/>
        <w:ind w:left="900" w:right="18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57"/>
        <w:ind w:left="900" w:right="18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57"/>
        <w:ind w:left="900" w:right="18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57"/>
        <w:ind w:left="900" w:right="18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57"/>
        <w:ind w:left="900" w:right="18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57"/>
        <w:ind w:left="900" w:right="18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57"/>
        <w:ind w:left="6379" w:right="180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            </w:t>
      </w:r>
      <w:r>
        <w:rPr>
          <w:color w:val="000000" w:themeColor="text1"/>
        </w:rPr>
      </w:r>
    </w:p>
    <w:p>
      <w:pPr>
        <w:rPr>
          <w:rFonts w:ascii="Times New Roman" w:hAnsi="Times New Roman" w:eastAsia="Times New Roman" w:cs="Times New Roman"/>
          <w:color w:val="000000" w:themeColor="text1"/>
          <w:sz w:val="27"/>
          <w:szCs w:val="27"/>
        </w:rPr>
      </w:pPr>
      <w:r>
        <w:rPr>
          <w:color w:val="000000" w:themeColor="text1"/>
        </w:rPr>
        <w:br w:type="page" w:clear="all"/>
      </w:r>
      <w:r>
        <w:rPr>
          <w:rFonts w:ascii="Times New Roman" w:hAnsi="Times New Roman" w:eastAsia="Times New Roman" w:cs="Times New Roman"/>
          <w:color w:val="000000" w:themeColor="text1"/>
          <w:sz w:val="27"/>
          <w:szCs w:val="27"/>
        </w:rPr>
      </w:r>
    </w:p>
    <w:p>
      <w:pPr>
        <w:pStyle w:val="757"/>
        <w:ind w:left="6379" w:right="18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Приложение №3 к 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Административном</w:t>
      </w:r>
      <w:r>
        <w:rPr>
          <w:color w:val="000000" w:themeColor="text1"/>
        </w:rPr>
        <w:t xml:space="preserve">у регламенту по предоставлению </w:t>
      </w:r>
      <w:r>
        <w:rPr>
          <w:color w:val="000000" w:themeColor="text1"/>
        </w:rPr>
        <w:t xml:space="preserve"> муниципальной услуги</w:t>
      </w:r>
      <w:r>
        <w:rPr>
          <w:color w:val="000000" w:themeColor="text1"/>
        </w:rPr>
      </w:r>
    </w:p>
    <w:p>
      <w:pPr>
        <w:pStyle w:val="763"/>
        <w:ind w:right="180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ФОРМА</w:t>
      </w:r>
      <w:r>
        <w:rPr>
          <w:color w:val="000000" w:themeColor="text1"/>
        </w:rPr>
      </w:r>
    </w:p>
    <w:p>
      <w:pPr>
        <w:pStyle w:val="763"/>
        <w:ind w:right="180"/>
        <w:spacing w:before="0" w:after="0" w:line="240" w:lineRule="auto"/>
        <w:shd w:val="clear" w:color="auto" w:fill="auto"/>
        <w:tabs>
          <w:tab w:val="left" w:pos="6715" w:leader="underscore"/>
        </w:tabs>
        <w:rPr>
          <w:color w:val="000000" w:themeColor="text1"/>
        </w:rPr>
      </w:pPr>
      <w:r>
        <w:rPr>
          <w:color w:val="000000" w:themeColor="text1"/>
        </w:rPr>
        <w:t xml:space="preserve">Кому</w:t>
      </w:r>
      <w:r>
        <w:rPr>
          <w:color w:val="000000" w:themeColor="text1"/>
        </w:rPr>
        <w:tab/>
      </w:r>
      <w:r>
        <w:rPr>
          <w:color w:val="000000" w:themeColor="text1"/>
        </w:rPr>
      </w:r>
    </w:p>
    <w:p>
      <w:pPr>
        <w:pStyle w:val="765"/>
        <w:ind w:right="180" w:firstLine="0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(фамилия, имя, отчество (при наличии) застройщика, ОГРНИП (для физического лица, зарегистрированного в качестве индивидуального предпринимателя) - для физического лица, полное наименование застройщика, ИНН</w:t>
      </w:r>
      <w:r>
        <w:rPr>
          <w:color w:val="000000" w:themeColor="text1"/>
        </w:rPr>
        <w:footnoteReference w:id="3"/>
      </w:r>
      <w:r>
        <w:rPr>
          <w:color w:val="000000" w:themeColor="text1"/>
        </w:rPr>
        <w:t xml:space="preserve">, ОГРН - для юридического лица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почтовый индекс и адрес, телефон, адрес электронной почты застройщика)</w:t>
      </w:r>
      <w:r>
        <w:rPr>
          <w:color w:val="000000" w:themeColor="text1"/>
        </w:rPr>
      </w:r>
    </w:p>
    <w:p>
      <w:pPr>
        <w:pStyle w:val="765"/>
        <w:ind w:right="180" w:firstLine="0"/>
        <w:jc w:val="right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67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rStyle w:val="780"/>
          <w:color w:val="000000" w:themeColor="text1"/>
        </w:rPr>
        <w:t xml:space="preserve">РЕШЕНИЕ </w:t>
      </w:r>
      <w:r>
        <w:rPr>
          <w:color w:val="000000" w:themeColor="text1"/>
        </w:rPr>
        <w:t xml:space="preserve">об отказе во внесении исправлений в уведомление о соответствии построенных или реконструированных объекта индивидуального жилищного строительства или садового дом</w:t>
      </w:r>
      <w:r>
        <w:rPr>
          <w:color w:val="000000" w:themeColor="text1"/>
        </w:rPr>
        <w:t xml:space="preserve">а требованиям законодательства о градостроительной деятельности, уведомление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</w:r>
      <w:r>
        <w:rPr>
          <w:color w:val="000000" w:themeColor="text1"/>
        </w:rPr>
        <w:footnoteReference w:id="4"/>
      </w:r>
      <w:r>
        <w:rPr>
          <w:color w:val="000000" w:themeColor="text1"/>
        </w:rPr>
      </w:r>
    </w:p>
    <w:p>
      <w:pPr>
        <w:pStyle w:val="767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(далее - уведомление)</w:t>
      </w:r>
      <w:r>
        <w:rPr>
          <w:color w:val="000000" w:themeColor="text1"/>
        </w:rPr>
      </w:r>
    </w:p>
    <w:p>
      <w:pPr>
        <w:pStyle w:val="767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67"/>
        <w:ind w:left="20"/>
        <w:spacing w:before="0" w:after="0" w:line="240" w:lineRule="auto"/>
        <w:shd w:val="clear" w:color="auto" w:fill="auto"/>
        <w:rPr>
          <w:color w:val="000000" w:themeColor="text1"/>
          <w:u w:val="single"/>
        </w:rPr>
      </w:pPr>
      <w:r>
        <w:rPr>
          <w:color w:val="000000" w:themeColor="text1"/>
          <w:u w:val="single"/>
        </w:rPr>
        <w:t xml:space="preserve">Администрация Маслянинского муниципального округа Новосибирской области</w:t>
      </w:r>
      <w:r>
        <w:rPr>
          <w:color w:val="000000" w:themeColor="text1"/>
          <w:u w:val="single"/>
        </w:rPr>
      </w:r>
    </w:p>
    <w:p>
      <w:pPr>
        <w:pStyle w:val="765"/>
        <w:ind w:firstLine="0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самоуправления) </w:t>
      </w:r>
      <w:r>
        <w:rPr>
          <w:color w:val="000000" w:themeColor="text1"/>
        </w:rPr>
      </w:r>
    </w:p>
    <w:p>
      <w:pPr>
        <w:pStyle w:val="765"/>
        <w:ind w:firstLine="0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rStyle w:val="785"/>
          <w:color w:val="000000" w:themeColor="text1"/>
        </w:rPr>
        <w:t xml:space="preserve">по результатам рассмотрения заявления об исправлении допущенных опечаток и ошибок </w:t>
      </w:r>
      <w:r>
        <w:rPr>
          <w:rStyle w:val="785"/>
          <w:color w:val="000000" w:themeColor="text1"/>
        </w:rPr>
        <w:t xml:space="preserve">в</w:t>
      </w:r>
      <w:r>
        <w:rPr>
          <w:color w:val="000000" w:themeColor="text1"/>
        </w:rPr>
      </w:r>
    </w:p>
    <w:p>
      <w:pPr>
        <w:pStyle w:val="763"/>
        <w:ind w:left="140"/>
        <w:jc w:val="left"/>
        <w:spacing w:before="0" w:after="0" w:line="240" w:lineRule="auto"/>
        <w:shd w:val="clear" w:color="auto" w:fill="auto"/>
        <w:tabs>
          <w:tab w:val="left" w:pos="3255" w:leader="underscore"/>
          <w:tab w:val="left" w:pos="5262" w:leader="underscore"/>
        </w:tabs>
        <w:rPr>
          <w:color w:val="000000" w:themeColor="text1"/>
        </w:rPr>
      </w:pPr>
      <w:r>
        <w:rPr>
          <w:color w:val="000000" w:themeColor="text1"/>
        </w:rPr>
        <w:t xml:space="preserve">уведомлении </w:t>
      </w:r>
      <w:r>
        <w:rPr>
          <w:color w:val="000000" w:themeColor="text1"/>
        </w:rPr>
        <w:t xml:space="preserve">от</w:t>
      </w:r>
      <w:r>
        <w:rPr>
          <w:color w:val="000000" w:themeColor="text1"/>
        </w:rPr>
        <w:tab/>
        <w:t xml:space="preserve"> № </w:t>
      </w:r>
      <w:r>
        <w:rPr>
          <w:color w:val="000000" w:themeColor="text1"/>
        </w:rPr>
        <w:tab/>
        <w:t xml:space="preserve"> принято решение об отказе во внесении</w:t>
      </w:r>
      <w:r>
        <w:rPr>
          <w:color w:val="000000" w:themeColor="text1"/>
        </w:rPr>
      </w:r>
    </w:p>
    <w:p>
      <w:pPr>
        <w:pStyle w:val="765"/>
        <w:ind w:left="140" w:right="5760" w:firstLine="2060"/>
        <w:jc w:val="left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(дата и номер регистрации) </w:t>
      </w:r>
      <w:r>
        <w:rPr>
          <w:rStyle w:val="785"/>
          <w:color w:val="000000" w:themeColor="text1"/>
        </w:rPr>
        <w:t xml:space="preserve">исправлений в уведомление.</w:t>
      </w:r>
      <w:r>
        <w:rPr>
          <w:color w:val="000000" w:themeColor="text1"/>
        </w:rPr>
      </w: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853"/>
        <w:gridCol w:w="4550"/>
        <w:gridCol w:w="3888"/>
      </w:tblGrid>
      <w:tr>
        <w:tblPrEx/>
        <w:trPr>
          <w:jc w:val="center"/>
          <w:trHeight w:val="1114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853" w:type="dxa"/>
            <w:textDirection w:val="lrTb"/>
            <w:noWrap w:val="false"/>
          </w:tcPr>
          <w:p>
            <w:pPr>
              <w:pStyle w:val="757"/>
              <w:ind w:right="440"/>
              <w:jc w:val="righ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№ пункта Администра</w:t>
            </w:r>
            <w:r>
              <w:rPr>
                <w:rStyle w:val="781"/>
                <w:color w:val="000000" w:themeColor="text1"/>
              </w:rPr>
              <w:t xml:space="preserve">тивного регламента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4550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Наименование основания </w:t>
            </w:r>
            <w:r>
              <w:rPr>
                <w:rStyle w:val="781"/>
                <w:color w:val="000000" w:themeColor="text1"/>
              </w:rPr>
              <w:t xml:space="preserve">для отказа во внесении исправлений в уведомление в соответствии с Административным регламентом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3888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Разъяснение причин отказа во внесении исправлений в уведомление</w:t>
            </w:r>
            <w:r>
              <w:rPr>
                <w:color w:val="000000" w:themeColor="text1"/>
              </w:rPr>
            </w:r>
          </w:p>
        </w:tc>
      </w:tr>
      <w:tr>
        <w:tblPrEx/>
        <w:trPr>
          <w:jc w:val="center"/>
          <w:trHeight w:val="1037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853" w:type="dxa"/>
            <w:textDirection w:val="lrTb"/>
            <w:noWrap w:val="false"/>
          </w:tcPr>
          <w:p>
            <w:pPr>
              <w:pStyle w:val="757"/>
              <w:ind w:right="440"/>
              <w:jc w:val="righ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подпункт "а" пункта 2.26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4550" w:type="dxa"/>
            <w:textDirection w:val="lrTb"/>
            <w:noWrap w:val="false"/>
          </w:tcPr>
          <w:p>
            <w:pPr>
              <w:pStyle w:val="757"/>
              <w:ind w:left="16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несоответствие заявителя кругу лиц, указанных в пункте 2.2 Административного регламента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3888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Указываются основания такого вывода</w:t>
            </w:r>
            <w:r>
              <w:rPr>
                <w:color w:val="000000" w:themeColor="text1"/>
              </w:rPr>
            </w:r>
          </w:p>
        </w:tc>
      </w:tr>
      <w:tr>
        <w:tblPrEx/>
        <w:trPr>
          <w:jc w:val="center"/>
          <w:trHeight w:val="686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853" w:type="dxa"/>
            <w:textDirection w:val="lrTb"/>
            <w:noWrap w:val="false"/>
          </w:tcPr>
          <w:p>
            <w:pPr>
              <w:pStyle w:val="757"/>
              <w:ind w:right="440"/>
              <w:jc w:val="righ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подпункт "б" пункта 2.26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4550" w:type="dxa"/>
            <w:textDirection w:val="lrTb"/>
            <w:noWrap w:val="false"/>
          </w:tcPr>
          <w:p>
            <w:pPr>
              <w:pStyle w:val="757"/>
              <w:ind w:left="16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отсутствие факта допущения опечатки или ошибки в уведомлении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888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0291" w:wrap="notBeside" w:vAnchor="text" w:hAnchor="text" w:xAlign="center" w:y="1"/>
            </w:pPr>
            <w:r>
              <w:rPr>
                <w:rStyle w:val="781"/>
                <w:color w:val="000000" w:themeColor="text1"/>
              </w:rPr>
              <w:t xml:space="preserve">Указываются основания такого вывода</w:t>
            </w:r>
            <w:r>
              <w:rPr>
                <w:color w:val="000000" w:themeColor="text1"/>
              </w:rPr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color w:val="000000" w:themeColor="text1"/>
          <w:sz w:val="2"/>
          <w:szCs w:val="2"/>
        </w:rPr>
      </w:pPr>
      <w:r>
        <w:rPr>
          <w:rFonts w:ascii="Times New Roman" w:hAnsi="Times New Roman" w:cs="Times New Roman"/>
          <w:color w:val="000000" w:themeColor="text1"/>
          <w:sz w:val="2"/>
          <w:szCs w:val="2"/>
        </w:rPr>
      </w:r>
      <w:r>
        <w:rPr>
          <w:rFonts w:ascii="Times New Roman" w:hAnsi="Times New Roman" w:cs="Times New Roman"/>
          <w:color w:val="000000" w:themeColor="text1"/>
          <w:sz w:val="2"/>
          <w:szCs w:val="2"/>
        </w:rPr>
      </w:r>
    </w:p>
    <w:p>
      <w:pPr>
        <w:pStyle w:val="763"/>
        <w:ind w:left="140" w:right="180" w:firstLine="760"/>
        <w:jc w:val="left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Вы вправе повторно обратиться с заявлением об исправлении допущенных опечаток и ошибок в уведомлении после устранения указанных нарушений.</w:t>
      </w:r>
      <w:r>
        <w:rPr>
          <w:color w:val="000000" w:themeColor="text1"/>
        </w:rPr>
      </w:r>
    </w:p>
    <w:p>
      <w:pPr>
        <w:pStyle w:val="763"/>
        <w:ind w:right="180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Данный отказ может быть обжалован в досудебном порядке путем направления жалобы </w:t>
      </w:r>
      <w:r>
        <w:rPr>
          <w:color w:val="000000" w:themeColor="text1"/>
        </w:rPr>
        <w:t xml:space="preserve">в</w:t>
      </w:r>
      <w:r>
        <w:rPr>
          <w:color w:val="000000" w:themeColor="text1"/>
        </w:rPr>
      </w:r>
    </w:p>
    <w:p>
      <w:pPr>
        <w:pStyle w:val="765"/>
        <w:ind w:left="2020" w:right="280" w:hanging="840"/>
        <w:jc w:val="left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(указывается информация, необходимая для устранения причин отказа во внесении исправлений в уведомление, а также иная дополнительная информация при наличии)</w:t>
      </w:r>
      <w:r>
        <w:rPr>
          <w:color w:val="000000" w:themeColor="text1"/>
        </w:rPr>
      </w:r>
    </w:p>
    <w:p>
      <w:pPr>
        <w:spacing w:after="0" w:line="240" w:lineRule="auto"/>
        <w:rPr>
          <w:rFonts w:ascii="Times New Roman" w:hAnsi="Times New Roman" w:eastAsia="Times New Roman" w:cs="Times New Roman"/>
          <w:b/>
          <w:bCs/>
          <w:color w:val="000000" w:themeColor="text1"/>
          <w:sz w:val="18"/>
          <w:szCs w:val="18"/>
        </w:rPr>
        <w:sectPr>
          <w:footnotePr/>
          <w:endnotePr/>
          <w:type w:val="continuous"/>
          <w:pgSz w:w="11909" w:h="16838" w:orient="portrait"/>
          <w:pgMar w:top="1342" w:right="775" w:bottom="1050" w:left="833" w:header="0" w:footer="3" w:gutter="0"/>
          <w:cols w:num="1" w:sep="0" w:space="720" w:equalWidth="1"/>
          <w:docGrid w:linePitch="360"/>
        </w:sectPr>
      </w:pPr>
      <w:r>
        <w:rPr>
          <w:rFonts w:ascii="Times New Roman" w:hAnsi="Times New Roman" w:eastAsia="Times New Roman" w:cs="Times New Roman"/>
          <w:b/>
          <w:bCs/>
          <w:color w:val="000000" w:themeColor="text1"/>
          <w:sz w:val="18"/>
          <w:szCs w:val="18"/>
        </w:rPr>
      </w:r>
      <w:r>
        <w:rPr>
          <w:rFonts w:ascii="Times New Roman" w:hAnsi="Times New Roman" w:eastAsia="Times New Roman" w:cs="Times New Roman"/>
          <w:b/>
          <w:bCs/>
          <w:color w:val="000000" w:themeColor="text1"/>
          <w:sz w:val="18"/>
          <w:szCs w:val="18"/>
        </w:rPr>
      </w:r>
    </w:p>
    <w:p>
      <w:pPr>
        <w:pStyle w:val="757"/>
        <w:ind w:left="5760" w:right="14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Приложение № 4 к Административному регламенту по предоставлению муниципальной услуги</w:t>
      </w:r>
      <w:r>
        <w:rPr>
          <w:color w:val="000000" w:themeColor="text1"/>
        </w:rPr>
      </w:r>
    </w:p>
    <w:p>
      <w:pPr>
        <w:pStyle w:val="763"/>
        <w:ind w:right="140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ФОРМА</w:t>
      </w:r>
      <w:r>
        <w:rPr>
          <w:color w:val="000000" w:themeColor="text1"/>
        </w:rPr>
      </w:r>
    </w:p>
    <w:p>
      <w:pPr>
        <w:pStyle w:val="767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rStyle w:val="780"/>
          <w:color w:val="000000" w:themeColor="text1"/>
        </w:rPr>
        <w:t xml:space="preserve">ЗАЯВЛЕНИЕ</w:t>
      </w:r>
      <w:r>
        <w:rPr>
          <w:color w:val="000000" w:themeColor="text1"/>
        </w:rPr>
      </w:r>
    </w:p>
    <w:p>
      <w:pPr>
        <w:pStyle w:val="767"/>
        <w:ind w:left="920" w:right="-7" w:firstLine="3160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о выдаче дубликата уведомления о соответствии </w:t>
      </w:r>
      <w:r>
        <w:rPr>
          <w:color w:val="000000" w:themeColor="text1"/>
        </w:rPr>
        <w:t xml:space="preserve">построенных</w:t>
      </w:r>
      <w:r>
        <w:rPr>
          <w:color w:val="000000" w:themeColor="text1"/>
        </w:rPr>
        <w:t xml:space="preserve"> или реконструированных объекта индивидуального жилищного строительства или садового дом</w:t>
      </w:r>
      <w:r>
        <w:rPr>
          <w:color w:val="000000" w:themeColor="text1"/>
        </w:rPr>
        <w:t xml:space="preserve">а требованиям законодательства о градостроительной деятельности,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</w:r>
      <w:r>
        <w:rPr>
          <w:color w:val="000000" w:themeColor="text1"/>
        </w:rPr>
        <w:footnoteReference w:id="5"/>
      </w:r>
      <w:r>
        <w:rPr>
          <w:color w:val="000000" w:themeColor="text1"/>
        </w:rPr>
      </w:r>
    </w:p>
    <w:p>
      <w:pPr>
        <w:pStyle w:val="767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(далее - уведомление)</w:t>
      </w:r>
      <w:r>
        <w:rPr>
          <w:color w:val="000000" w:themeColor="text1"/>
        </w:rPr>
      </w:r>
    </w:p>
    <w:p>
      <w:pPr>
        <w:pStyle w:val="763"/>
        <w:ind w:right="140"/>
        <w:spacing w:before="0" w:after="0" w:line="240" w:lineRule="auto"/>
        <w:shd w:val="clear" w:color="auto" w:fill="auto"/>
        <w:tabs>
          <w:tab w:val="left" w:pos="562" w:leader="underscore"/>
          <w:tab w:val="left" w:pos="1920" w:leader="underscore"/>
        </w:tabs>
        <w:rPr>
          <w:color w:val="000000" w:themeColor="text1"/>
        </w:rPr>
      </w:pPr>
      <w:r>
        <w:rPr>
          <w:color w:val="000000" w:themeColor="text1"/>
        </w:rPr>
        <w:t xml:space="preserve">”</w:t>
      </w:r>
      <w:r>
        <w:rPr>
          <w:color w:val="000000" w:themeColor="text1"/>
        </w:rPr>
        <w:tab/>
        <w:t xml:space="preserve">”</w:t>
      </w:r>
      <w:r>
        <w:rPr>
          <w:color w:val="000000" w:themeColor="text1"/>
        </w:rPr>
        <w:tab/>
        <w:t xml:space="preserve">20 г.</w:t>
      </w:r>
      <w:r>
        <w:rPr>
          <w:color w:val="000000" w:themeColor="text1"/>
        </w:rPr>
      </w:r>
    </w:p>
    <w:p>
      <w:pPr>
        <w:pStyle w:val="767"/>
        <w:ind w:left="20"/>
        <w:spacing w:before="0" w:after="0" w:line="240" w:lineRule="auto"/>
        <w:shd w:val="clear" w:color="auto" w:fill="auto"/>
        <w:rPr>
          <w:color w:val="000000" w:themeColor="text1"/>
          <w:u w:val="single"/>
        </w:rPr>
      </w:pPr>
      <w:r>
        <w:rPr>
          <w:color w:val="000000" w:themeColor="text1"/>
          <w:u w:val="single"/>
        </w:rPr>
        <w:t xml:space="preserve">Администрация Маслянинского муниципального округа Новосибирской области</w:t>
      </w:r>
      <w:r>
        <w:rPr>
          <w:color w:val="000000" w:themeColor="text1"/>
          <w:u w:val="single"/>
        </w:rPr>
      </w:r>
    </w:p>
    <w:p>
      <w:pPr>
        <w:pStyle w:val="765"/>
        <w:ind w:firstLine="0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самоуправления)</w:t>
      </w:r>
      <w:r>
        <w:rPr>
          <w:color w:val="000000" w:themeColor="text1"/>
        </w:rPr>
      </w:r>
    </w:p>
    <w:p>
      <w:pPr>
        <w:pStyle w:val="769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1. Сведения о застройщике</w:t>
      </w:r>
      <w:r>
        <w:rPr>
          <w:color w:val="000000" w:themeColor="text1"/>
        </w:rPr>
      </w: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66"/>
        <w:gridCol w:w="5491"/>
        <w:gridCol w:w="3734"/>
      </w:tblGrid>
      <w:tr>
        <w:tblPrEx/>
        <w:trPr>
          <w:jc w:val="center"/>
          <w:trHeight w:val="686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066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1.1.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5491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Сведения о физическом лице, в случае если застройщиком является физическое лицо: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373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</w:tr>
      <w:tr>
        <w:tblPrEx/>
        <w:trPr>
          <w:jc w:val="center"/>
          <w:trHeight w:val="408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066" w:type="dxa"/>
            <w:textDirection w:val="lrTb"/>
            <w:noWrap w:val="false"/>
          </w:tcPr>
          <w:p>
            <w:pPr>
              <w:pStyle w:val="757"/>
              <w:ind w:left="30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1.1.1.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5491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Фамилия, имя, отчество (при наличии)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373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</w:tr>
      <w:tr>
        <w:tblPrEx/>
        <w:trPr>
          <w:jc w:val="center"/>
          <w:trHeight w:val="955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066" w:type="dxa"/>
            <w:textDirection w:val="lrTb"/>
            <w:noWrap w:val="false"/>
          </w:tcPr>
          <w:p>
            <w:pPr>
              <w:pStyle w:val="757"/>
              <w:ind w:left="30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1.1.2.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5491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Реквизиты документа, удостоверяющего личность (не указываются в случае, если застройщик является индивидуальным предпринимателем)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373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</w:tr>
      <w:tr>
        <w:tblPrEx/>
        <w:trPr>
          <w:jc w:val="center"/>
          <w:trHeight w:val="1234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066" w:type="dxa"/>
            <w:textDirection w:val="lrTb"/>
            <w:noWrap w:val="false"/>
          </w:tcPr>
          <w:p>
            <w:pPr>
              <w:pStyle w:val="757"/>
              <w:ind w:left="30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1.1.3.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5491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Основной государственный регистрационный номер индивидуального предпринимателя (в случае если застройщик является индивидуальным предпринимателем)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373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</w:tr>
      <w:tr>
        <w:tblPrEx/>
        <w:trPr>
          <w:jc w:val="center"/>
          <w:trHeight w:val="682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066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1.2.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5491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Сведения о юридическом лице (в случае если застройщиком является юридическое лицо):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373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</w:tr>
      <w:tr>
        <w:tblPrEx/>
        <w:trPr>
          <w:jc w:val="center"/>
          <w:trHeight w:val="408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066" w:type="dxa"/>
            <w:textDirection w:val="lrTb"/>
            <w:noWrap w:val="false"/>
          </w:tcPr>
          <w:p>
            <w:pPr>
              <w:pStyle w:val="757"/>
              <w:ind w:left="30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1.2.1.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5491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Полное наименование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373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</w:tr>
      <w:tr>
        <w:tblPrEx/>
        <w:trPr>
          <w:jc w:val="center"/>
          <w:trHeight w:val="682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066" w:type="dxa"/>
            <w:textDirection w:val="lrTb"/>
            <w:noWrap w:val="false"/>
          </w:tcPr>
          <w:p>
            <w:pPr>
              <w:pStyle w:val="757"/>
              <w:ind w:left="30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1.2.2.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5491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Основной государственный регистрационный номер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373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</w:tr>
      <w:tr>
        <w:tblPrEx/>
        <w:trPr>
          <w:jc w:val="center"/>
          <w:trHeight w:val="1238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066" w:type="dxa"/>
            <w:textDirection w:val="lrTb"/>
            <w:noWrap w:val="false"/>
          </w:tcPr>
          <w:p>
            <w:pPr>
              <w:pStyle w:val="757"/>
              <w:ind w:left="30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1.2.3.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5491" w:type="dxa"/>
            <w:textDirection w:val="lrTb"/>
            <w:noWrap w:val="false"/>
          </w:tcPr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Идентификационный номер налогоплательщика - юридического лица (не указывается в случае, если застройщиком является иностранное юридическое лицо)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73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</w:tr>
    </w:tbl>
    <w:p>
      <w:pPr>
        <w:pStyle w:val="769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2. Сведения о выданном уведомлении</w:t>
      </w:r>
      <w:r>
        <w:rPr>
          <w:color w:val="000000" w:themeColor="text1"/>
        </w:rPr>
      </w:r>
    </w:p>
    <w:p>
      <w:pPr>
        <w:spacing w:after="0" w:line="240" w:lineRule="auto"/>
        <w:rPr>
          <w:rFonts w:ascii="Times New Roman" w:hAnsi="Times New Roman" w:cs="Times New Roman"/>
          <w:color w:val="000000" w:themeColor="text1"/>
          <w:sz w:val="2"/>
          <w:szCs w:val="2"/>
        </w:rPr>
      </w:pPr>
      <w:r>
        <w:rPr>
          <w:rFonts w:ascii="Times New Roman" w:hAnsi="Times New Roman" w:cs="Times New Roman"/>
          <w:color w:val="000000" w:themeColor="text1"/>
        </w:rPr>
        <w:br w:type="page" w:clear="all"/>
      </w:r>
      <w:r>
        <w:rPr>
          <w:rFonts w:ascii="Times New Roman" w:hAnsi="Times New Roman" w:cs="Times New Roman"/>
          <w:color w:val="000000" w:themeColor="text1"/>
          <w:sz w:val="2"/>
          <w:szCs w:val="2"/>
        </w:rPr>
      </w: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128"/>
        <w:gridCol w:w="4978"/>
        <w:gridCol w:w="2088"/>
        <w:gridCol w:w="2098"/>
      </w:tblGrid>
      <w:tr>
        <w:tblPrEx/>
        <w:trPr>
          <w:jc w:val="center"/>
          <w:trHeight w:val="566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128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№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4978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Орган, выдавший уведомление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2088" w:type="dxa"/>
            <w:textDirection w:val="lrTb"/>
            <w:noWrap w:val="false"/>
          </w:tcPr>
          <w:p>
            <w:pPr>
              <w:pStyle w:val="757"/>
              <w:ind w:left="16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Номер документа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2098" w:type="dxa"/>
            <w:textDirection w:val="lrTb"/>
            <w:noWrap w:val="false"/>
          </w:tcPr>
          <w:p>
            <w:pPr>
              <w:pStyle w:val="757"/>
              <w:ind w:left="24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Дата документа</w:t>
            </w:r>
            <w:r>
              <w:rPr>
                <w:color w:val="000000" w:themeColor="text1"/>
              </w:rPr>
            </w:r>
          </w:p>
        </w:tc>
      </w:tr>
      <w:tr>
        <w:tblPrEx/>
        <w:trPr>
          <w:jc w:val="center"/>
          <w:trHeight w:val="946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128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4978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2088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98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</w:tr>
    </w:tbl>
    <w:p>
      <w:pPr>
        <w:pStyle w:val="769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Прошу выдать дубликат уведомления.</w:t>
      </w:r>
      <w:r>
        <w:rPr>
          <w:color w:val="000000" w:themeColor="text1"/>
        </w:rPr>
      </w:r>
    </w:p>
    <w:p>
      <w:pPr>
        <w:spacing w:after="0" w:line="240" w:lineRule="auto"/>
        <w:rPr>
          <w:rFonts w:ascii="Times New Roman" w:hAnsi="Times New Roman" w:cs="Times New Roman"/>
          <w:color w:val="000000" w:themeColor="text1"/>
          <w:sz w:val="2"/>
          <w:szCs w:val="2"/>
        </w:rPr>
      </w:pPr>
      <w:r>
        <w:rPr>
          <w:rFonts w:ascii="Times New Roman" w:hAnsi="Times New Roman" w:cs="Times New Roman"/>
          <w:color w:val="000000" w:themeColor="text1"/>
          <w:sz w:val="2"/>
          <w:szCs w:val="2"/>
        </w:rPr>
      </w:r>
      <w:r>
        <w:rPr>
          <w:rFonts w:ascii="Times New Roman" w:hAnsi="Times New Roman" w:cs="Times New Roman"/>
          <w:color w:val="000000" w:themeColor="text1"/>
          <w:sz w:val="2"/>
          <w:szCs w:val="2"/>
        </w:rPr>
      </w:r>
    </w:p>
    <w:p>
      <w:pPr>
        <w:pStyle w:val="763"/>
        <w:ind w:left="80"/>
        <w:jc w:val="left"/>
        <w:spacing w:before="0" w:after="0" w:line="240" w:lineRule="auto"/>
        <w:shd w:val="clear" w:color="auto" w:fill="auto"/>
        <w:tabs>
          <w:tab w:val="left" w:pos="5710" w:leader="underscore"/>
        </w:tabs>
        <w:rPr>
          <w:color w:val="000000" w:themeColor="text1"/>
        </w:rPr>
      </w:pPr>
      <w:r>
        <w:rPr>
          <w:color w:val="000000" w:themeColor="text1"/>
        </w:rPr>
        <w:t xml:space="preserve">Приложение: </w:t>
      </w:r>
      <w:r>
        <w:rPr>
          <w:color w:val="000000" w:themeColor="text1"/>
        </w:rPr>
        <w:tab/>
      </w:r>
      <w:r>
        <w:rPr>
          <w:color w:val="000000" w:themeColor="text1"/>
        </w:rPr>
      </w:r>
    </w:p>
    <w:p>
      <w:pPr>
        <w:pStyle w:val="763"/>
        <w:ind w:left="80" w:right="4760"/>
        <w:jc w:val="left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Номер телефона и адрес электронной почты для связи: Результат рассмотрения настоящего заявления прошу:</w:t>
      </w:r>
      <w:r>
        <w:rPr>
          <w:color w:val="000000" w:themeColor="text1"/>
        </w:rPr>
      </w: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755"/>
        <w:gridCol w:w="1536"/>
      </w:tblGrid>
      <w:tr>
        <w:tblPrEx/>
        <w:trPr>
          <w:jc w:val="center"/>
          <w:trHeight w:val="1238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8755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(функций)»/в региональном портале государственных и муниципальных услуг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536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</w:tr>
      <w:tr>
        <w:tblPrEx/>
        <w:trPr>
          <w:jc w:val="center"/>
          <w:trHeight w:val="1181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8755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выдать на бумажном носителе при личном обращении в уполномоченный орган государственной власти, орган местного самоуправления либо в многофункциональный центр предоставления государственных и муниципальных услуг, расположенном по адресу: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536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</w:tr>
      <w:tr>
        <w:tblPrEx/>
        <w:trPr>
          <w:jc w:val="center"/>
          <w:trHeight w:val="701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8755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направить на бумажном носителе на почтовый адрес: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536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</w:tr>
      <w:tr>
        <w:tblPrEx/>
        <w:trPr>
          <w:jc w:val="center"/>
          <w:trHeight w:val="389"/>
        </w:trPr>
        <w:tc>
          <w:tcPr>
            <w:gridSpan w:val="2"/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0291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4"/>
                <w:color w:val="000000" w:themeColor="text1"/>
              </w:rPr>
              <w:t xml:space="preserve">Указывается один из перечисленных способов</w:t>
            </w:r>
            <w:r>
              <w:rPr>
                <w:color w:val="000000" w:themeColor="text1"/>
              </w:rPr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color w:val="000000" w:themeColor="text1"/>
          <w:sz w:val="2"/>
          <w:szCs w:val="2"/>
        </w:rPr>
      </w:pPr>
      <w:r>
        <w:rPr>
          <w:rFonts w:ascii="Times New Roman" w:hAnsi="Times New Roman" w:cs="Times New Roman"/>
          <w:color w:val="000000" w:themeColor="text1"/>
          <w:sz w:val="2"/>
          <w:szCs w:val="2"/>
        </w:rPr>
      </w:r>
      <w:r>
        <w:rPr>
          <w:rFonts w:ascii="Times New Roman" w:hAnsi="Times New Roman" w:cs="Times New Roman"/>
          <w:color w:val="000000" w:themeColor="text1"/>
          <w:sz w:val="2"/>
          <w:szCs w:val="2"/>
        </w:rPr>
      </w:r>
    </w:p>
    <w:p>
      <w:pPr>
        <w:pStyle w:val="765"/>
        <w:ind w:left="7040" w:right="160"/>
        <w:jc w:val="left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63500" distR="63500" simplePos="0" relativeHeight="251658752" behindDoc="1" locked="0" layoutInCell="1" allowOverlap="1">
                <wp:simplePos x="0" y="0"/>
                <wp:positionH relativeFrom="margin">
                  <wp:posOffset>2668905</wp:posOffset>
                </wp:positionH>
                <wp:positionV relativeFrom="paragraph">
                  <wp:posOffset>0</wp:posOffset>
                </wp:positionV>
                <wp:extent cx="648335" cy="104775"/>
                <wp:effectExtent l="0" t="0" r="0" b="0"/>
                <wp:wrapSquare wrapText="bothSides"/>
                <wp:docPr id="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 txBox="1"/>
                      <wps:spPr bwMode="auto">
                        <a:xfrm>
                          <a:off x="0" y="0"/>
                          <a:ext cx="648335" cy="104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pStyle w:val="765"/>
                              <w:ind w:left="100" w:firstLine="0"/>
                              <w:jc w:val="left"/>
                              <w:spacing w:before="0" w:after="0" w:line="170" w:lineRule="exact"/>
                              <w:shd w:val="clear" w:color="auto" w:fill="auto"/>
                            </w:pPr>
                            <w:r>
                              <w:rPr>
                                <w:rStyle w:val="786"/>
                                <w:b/>
                                <w:bCs/>
                              </w:rPr>
                              <w:t xml:space="preserve">(подпись)</w:t>
                            </w:r>
                            <w:r/>
                          </w:p>
                        </w:txbxContent>
                      </wps:txbx>
                      <wps:bodyPr wrap="square" lIns="0" tIns="0" rIns="0" bIns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0" o:spid="_x0000_s0" o:spt="202" type="#_x0000_t202" style="position:absolute;z-index:-251658752;o:allowoverlap:true;o:allowincell:true;mso-position-horizontal-relative:margin;margin-left:210.15pt;mso-position-horizontal:absolute;mso-position-vertical-relative:text;margin-top:0.00pt;mso-position-vertical:absolute;width:51.05pt;height:8.25pt;mso-wrap-distance-left:5.00pt;mso-wrap-distance-top:0.00pt;mso-wrap-distance-right:5.00pt;mso-wrap-distance-bottom:0.00pt;visibility:visible;" filled="f" stroked="f">
                <w10:wrap type="square"/>
                <v:textbox inset="0,0,0,0">
                  <w:txbxContent>
                    <w:p>
                      <w:pPr>
                        <w:pStyle w:val="765"/>
                        <w:ind w:left="100" w:firstLine="0"/>
                        <w:jc w:val="left"/>
                        <w:spacing w:before="0" w:after="0" w:line="170" w:lineRule="exact"/>
                        <w:shd w:val="clear" w:color="auto" w:fill="auto"/>
                      </w:pPr>
                      <w:r>
                        <w:rPr>
                          <w:rStyle w:val="786"/>
                          <w:b/>
                          <w:bCs/>
                        </w:rPr>
                        <w:t xml:space="preserve">(подпись)</w:t>
                      </w:r>
                      <w:r/>
                    </w:p>
                  </w:txbxContent>
                </v:textbox>
              </v:shape>
            </w:pict>
          </mc:Fallback>
        </mc:AlternateContent>
      </w:r>
      <w:bookmarkStart w:id="0" w:name="_GoBack"/>
      <w:r/>
      <w:bookmarkEnd w:id="0"/>
      <w:r>
        <w:rPr>
          <w:color w:val="000000" w:themeColor="text1"/>
        </w:rPr>
        <w:t xml:space="preserve">(фамилия, имя, отчество (при наличии)</w:t>
      </w:r>
      <w:r>
        <w:rPr>
          <w:color w:val="000000" w:themeColor="text1"/>
        </w:rPr>
      </w:r>
    </w:p>
    <w:p>
      <w:pPr>
        <w:spacing w:after="0" w:line="240" w:lineRule="auto"/>
        <w:rPr>
          <w:rFonts w:ascii="Times New Roman" w:hAnsi="Times New Roman" w:eastAsia="Times New Roman" w:cs="Times New Roman"/>
          <w:b/>
          <w:bCs/>
          <w:color w:val="000000" w:themeColor="text1"/>
          <w:sz w:val="18"/>
          <w:szCs w:val="18"/>
        </w:rPr>
        <w:sectPr>
          <w:footnotePr/>
          <w:endnotePr/>
          <w:type w:val="continuous"/>
          <w:pgSz w:w="11909" w:h="16838" w:orient="portrait"/>
          <w:pgMar w:top="1155" w:right="713" w:bottom="1155" w:left="713" w:header="0" w:footer="3" w:gutter="0"/>
          <w:cols w:num="1" w:sep="0" w:space="720" w:equalWidth="1"/>
          <w:docGrid w:linePitch="360"/>
        </w:sectPr>
      </w:pPr>
      <w:r>
        <w:rPr>
          <w:rFonts w:ascii="Times New Roman" w:hAnsi="Times New Roman" w:eastAsia="Times New Roman" w:cs="Times New Roman"/>
          <w:b/>
          <w:bCs/>
          <w:color w:val="000000" w:themeColor="text1"/>
          <w:sz w:val="18"/>
          <w:szCs w:val="18"/>
        </w:rPr>
      </w:r>
      <w:r>
        <w:rPr>
          <w:rFonts w:ascii="Times New Roman" w:hAnsi="Times New Roman" w:eastAsia="Times New Roman" w:cs="Times New Roman"/>
          <w:b/>
          <w:bCs/>
          <w:color w:val="000000" w:themeColor="text1"/>
          <w:sz w:val="18"/>
          <w:szCs w:val="18"/>
        </w:rPr>
      </w:r>
    </w:p>
    <w:p>
      <w:pPr>
        <w:pStyle w:val="757"/>
        <w:ind w:left="3500" w:right="200"/>
        <w:jc w:val="right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Приложение № 5 к Административному регламенту по предоставлению муниципальной услуги</w:t>
      </w:r>
      <w:r>
        <w:rPr>
          <w:color w:val="000000" w:themeColor="text1"/>
        </w:rPr>
      </w:r>
    </w:p>
    <w:p>
      <w:pPr>
        <w:pStyle w:val="763"/>
        <w:ind w:right="200"/>
        <w:jc w:val="right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ФОРМА</w:t>
      </w:r>
      <w:r>
        <w:rPr>
          <w:color w:val="000000" w:themeColor="text1"/>
        </w:rPr>
      </w:r>
    </w:p>
    <w:p>
      <w:pPr>
        <w:pStyle w:val="763"/>
        <w:ind w:right="200"/>
        <w:spacing w:before="0" w:after="0" w:line="240" w:lineRule="auto"/>
        <w:shd w:val="clear" w:color="auto" w:fill="auto"/>
        <w:tabs>
          <w:tab w:val="left" w:pos="6605" w:leader="underscore"/>
        </w:tabs>
        <w:rPr>
          <w:color w:val="000000" w:themeColor="text1"/>
        </w:rPr>
      </w:pPr>
      <w:r>
        <w:rPr>
          <w:color w:val="000000" w:themeColor="text1"/>
        </w:rPr>
        <w:t xml:space="preserve">Кому</w:t>
      </w:r>
      <w:r>
        <w:rPr>
          <w:color w:val="000000" w:themeColor="text1"/>
        </w:rPr>
        <w:tab/>
      </w:r>
      <w:r>
        <w:rPr>
          <w:color w:val="000000" w:themeColor="text1"/>
        </w:rPr>
      </w:r>
    </w:p>
    <w:p>
      <w:pPr>
        <w:pStyle w:val="765"/>
        <w:ind w:right="200" w:firstLine="0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(фамилия, имя, отчество (при наличии) застройщика, ОГРНИП (для физического лица, зарегистрированного в качестве индивидуального предпринимателя) - для физического лица, полное наименование застройщика, ИНН</w:t>
      </w:r>
      <w:r>
        <w:rPr>
          <w:color w:val="000000" w:themeColor="text1"/>
        </w:rPr>
        <w:footnoteReference w:id="6"/>
      </w:r>
      <w:r>
        <w:rPr>
          <w:color w:val="000000" w:themeColor="text1"/>
        </w:rPr>
        <w:t xml:space="preserve">, ОГРН - для юридического лица</w:t>
      </w:r>
      <w:r>
        <w:rPr>
          <w:color w:val="000000" w:themeColor="text1"/>
        </w:rPr>
      </w:r>
    </w:p>
    <w:p>
      <w:pPr>
        <w:pStyle w:val="765"/>
        <w:ind w:right="200" w:firstLine="0"/>
        <w:jc w:val="right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почтовый индекс и адрес, телефон, адрес электронной почты застройщика)</w:t>
      </w:r>
      <w:r>
        <w:rPr>
          <w:color w:val="000000" w:themeColor="text1"/>
        </w:rPr>
      </w:r>
    </w:p>
    <w:p>
      <w:pPr>
        <w:pStyle w:val="767"/>
        <w:spacing w:before="0" w:after="0" w:line="240" w:lineRule="auto"/>
        <w:shd w:val="clear" w:color="auto" w:fill="auto"/>
        <w:rPr>
          <w:rStyle w:val="780"/>
          <w:color w:val="000000" w:themeColor="text1"/>
        </w:rPr>
      </w:pPr>
      <w:r>
        <w:rPr>
          <w:color w:val="000000" w:themeColor="text1"/>
        </w:rPr>
      </w:r>
      <w:r>
        <w:rPr>
          <w:rStyle w:val="780"/>
          <w:color w:val="000000" w:themeColor="text1"/>
        </w:rPr>
      </w:r>
    </w:p>
    <w:p>
      <w:pPr>
        <w:pStyle w:val="767"/>
        <w:spacing w:before="0" w:after="0" w:line="240" w:lineRule="auto"/>
        <w:shd w:val="clear" w:color="auto" w:fill="auto"/>
        <w:rPr>
          <w:rStyle w:val="780"/>
          <w:color w:val="000000" w:themeColor="text1"/>
        </w:rPr>
      </w:pPr>
      <w:r>
        <w:rPr>
          <w:color w:val="000000" w:themeColor="text1"/>
        </w:rPr>
      </w:r>
      <w:r>
        <w:rPr>
          <w:rStyle w:val="780"/>
          <w:color w:val="000000" w:themeColor="text1"/>
        </w:rPr>
      </w:r>
    </w:p>
    <w:p>
      <w:pPr>
        <w:pStyle w:val="767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rStyle w:val="780"/>
          <w:color w:val="000000" w:themeColor="text1"/>
        </w:rPr>
        <w:t xml:space="preserve">РЕШЕНИЕ </w:t>
      </w:r>
      <w:r>
        <w:rPr>
          <w:color w:val="000000" w:themeColor="text1"/>
        </w:rPr>
        <w:t xml:space="preserve">об отказе в выдаче дубликата уведомления о соответствии </w:t>
      </w:r>
      <w:r>
        <w:rPr>
          <w:color w:val="000000" w:themeColor="text1"/>
        </w:rPr>
        <w:t xml:space="preserve">построенных</w:t>
      </w:r>
      <w:r>
        <w:rPr>
          <w:color w:val="000000" w:themeColor="text1"/>
        </w:rPr>
        <w:t xml:space="preserve"> или реконструированных объекта индивидуального жилищного строительства или садового дом</w:t>
      </w:r>
      <w:r>
        <w:rPr>
          <w:color w:val="000000" w:themeColor="text1"/>
        </w:rPr>
        <w:t xml:space="preserve">а требованиям законодательства о градостроительной деятельности,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</w:r>
      <w:r>
        <w:rPr>
          <w:color w:val="000000" w:themeColor="text1"/>
        </w:rPr>
        <w:footnoteReference w:id="7"/>
      </w:r>
      <w:r>
        <w:rPr>
          <w:color w:val="000000" w:themeColor="text1"/>
        </w:rPr>
      </w:r>
    </w:p>
    <w:p>
      <w:pPr>
        <w:pStyle w:val="767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(далее - уведомление)</w:t>
      </w:r>
      <w:r>
        <w:rPr>
          <w:color w:val="000000" w:themeColor="text1"/>
        </w:rPr>
      </w:r>
    </w:p>
    <w:p>
      <w:pPr>
        <w:pStyle w:val="767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pStyle w:val="767"/>
        <w:ind w:left="20"/>
        <w:spacing w:before="0" w:after="0" w:line="240" w:lineRule="auto"/>
        <w:shd w:val="clear" w:color="auto" w:fill="auto"/>
        <w:rPr>
          <w:color w:val="000000" w:themeColor="text1"/>
          <w:u w:val="single"/>
        </w:rPr>
      </w:pPr>
      <w:r>
        <w:rPr>
          <w:color w:val="000000" w:themeColor="text1"/>
          <w:u w:val="single"/>
        </w:rPr>
        <w:t xml:space="preserve">Администрация Маслянинского муниципального округа Новосибирской области</w:t>
      </w:r>
      <w:r>
        <w:rPr>
          <w:color w:val="000000" w:themeColor="text1"/>
          <w:u w:val="single"/>
        </w:rPr>
      </w:r>
    </w:p>
    <w:p>
      <w:pPr>
        <w:pStyle w:val="765"/>
        <w:ind w:firstLine="0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самоуправления) </w:t>
      </w:r>
      <w:r>
        <w:rPr>
          <w:rStyle w:val="785"/>
          <w:color w:val="000000" w:themeColor="text1"/>
        </w:rPr>
        <w:t xml:space="preserve">по результатам рассмотрения заявления о выдаче дубликата уведомления</w:t>
      </w:r>
      <w:r>
        <w:rPr>
          <w:color w:val="000000" w:themeColor="text1"/>
        </w:rPr>
      </w:r>
    </w:p>
    <w:p>
      <w:pPr>
        <w:pStyle w:val="763"/>
        <w:ind w:left="140"/>
        <w:jc w:val="center"/>
        <w:spacing w:before="0" w:after="0" w:line="240" w:lineRule="auto"/>
        <w:shd w:val="clear" w:color="auto" w:fill="auto"/>
        <w:tabs>
          <w:tab w:val="left" w:pos="1854" w:leader="underscore"/>
          <w:tab w:val="left" w:pos="3884" w:leader="underscore"/>
        </w:tabs>
        <w:rPr>
          <w:color w:val="000000" w:themeColor="text1"/>
        </w:rPr>
      </w:pPr>
      <w:r>
        <w:rPr>
          <w:color w:val="000000" w:themeColor="text1"/>
        </w:rPr>
        <w:t xml:space="preserve">от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ab/>
        <w:t xml:space="preserve"> № </w:t>
      </w:r>
      <w:r>
        <w:rPr>
          <w:color w:val="000000" w:themeColor="text1"/>
        </w:rPr>
        <w:tab/>
        <w:t xml:space="preserve"> принято </w:t>
      </w:r>
      <w:r>
        <w:rPr>
          <w:color w:val="000000" w:themeColor="text1"/>
        </w:rPr>
        <w:t xml:space="preserve">решение</w:t>
      </w:r>
      <w:r>
        <w:rPr>
          <w:color w:val="000000" w:themeColor="text1"/>
        </w:rPr>
        <w:t xml:space="preserve"> об отказе в выдаче дубликата</w:t>
      </w:r>
      <w:r>
        <w:rPr>
          <w:color w:val="000000" w:themeColor="text1"/>
        </w:rPr>
      </w:r>
    </w:p>
    <w:p>
      <w:pPr>
        <w:pStyle w:val="765"/>
        <w:ind w:left="140" w:right="1660" w:firstLine="760"/>
        <w:jc w:val="left"/>
        <w:spacing w:before="0" w:after="0" w:line="240" w:lineRule="auto"/>
        <w:shd w:val="clear" w:color="auto" w:fill="auto"/>
        <w:rPr>
          <w:rStyle w:val="785"/>
          <w:color w:val="000000" w:themeColor="text1"/>
        </w:rPr>
      </w:pPr>
      <w:r>
        <w:rPr>
          <w:color w:val="000000" w:themeColor="text1"/>
        </w:rPr>
        <w:t xml:space="preserve">(дата и номер регистрации) </w:t>
      </w:r>
      <w:r>
        <w:rPr>
          <w:rStyle w:val="785"/>
          <w:color w:val="000000" w:themeColor="text1"/>
        </w:rPr>
        <w:t xml:space="preserve">уведомления.</w:t>
      </w:r>
      <w:r>
        <w:rPr>
          <w:rStyle w:val="785"/>
          <w:color w:val="000000" w:themeColor="text1"/>
        </w:rPr>
      </w:r>
    </w:p>
    <w:p>
      <w:pPr>
        <w:pStyle w:val="765"/>
        <w:ind w:left="140" w:right="1660" w:firstLine="760"/>
        <w:jc w:val="left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853"/>
        <w:gridCol w:w="4550"/>
        <w:gridCol w:w="3888"/>
      </w:tblGrid>
      <w:tr>
        <w:tblPrEx/>
        <w:trPr>
          <w:jc w:val="center"/>
          <w:trHeight w:val="1186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853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№ пункта </w:t>
            </w:r>
            <w:r>
              <w:rPr>
                <w:rStyle w:val="781"/>
                <w:color w:val="000000" w:themeColor="text1"/>
              </w:rPr>
              <w:t xml:space="preserve">Административ</w:t>
            </w:r>
            <w:r>
              <w:rPr>
                <w:rStyle w:val="781"/>
                <w:color w:val="000000" w:themeColor="text1"/>
              </w:rPr>
              <w:t xml:space="preserve"> </w:t>
            </w:r>
            <w:r>
              <w:rPr>
                <w:rStyle w:val="781"/>
                <w:color w:val="000000" w:themeColor="text1"/>
              </w:rPr>
              <w:t xml:space="preserve">ного</w:t>
            </w:r>
            <w:r>
              <w:rPr>
                <w:rStyle w:val="781"/>
                <w:color w:val="000000" w:themeColor="text1"/>
              </w:rPr>
              <w:t xml:space="preserve"> регламента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4550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Наименование основания для отказа в выдаче дубликата уведомления в соответствии с Административным регламентом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3888" w:type="dxa"/>
            <w:textDirection w:val="lrTb"/>
            <w:noWrap w:val="false"/>
          </w:tcPr>
          <w:p>
            <w:pPr>
              <w:pStyle w:val="757"/>
              <w:ind w:left="40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Разъяснение причин отказа в выдаче дубликата уведомления</w:t>
            </w:r>
            <w:r>
              <w:rPr>
                <w:color w:val="000000" w:themeColor="text1"/>
              </w:rPr>
            </w:r>
          </w:p>
        </w:tc>
      </w:tr>
      <w:tr>
        <w:tblPrEx/>
        <w:trPr>
          <w:jc w:val="center"/>
          <w:trHeight w:val="1037" w:hRule="exact"/>
        </w:trPr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853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пункт 2.28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4550" w:type="dxa"/>
            <w:textDirection w:val="lrTb"/>
            <w:noWrap w:val="false"/>
          </w:tcPr>
          <w:p>
            <w:pPr>
              <w:pStyle w:val="757"/>
              <w:ind w:left="10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несоответствие заявителя кругу лиц, указанных в пункте 2.2 Административного регламента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888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Указываются основания такого вывода</w:t>
            </w:r>
            <w:r>
              <w:rPr>
                <w:color w:val="000000" w:themeColor="text1"/>
              </w:rPr>
            </w:r>
          </w:p>
        </w:tc>
      </w:tr>
    </w:tbl>
    <w:p>
      <w:pPr>
        <w:pStyle w:val="769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Вы вправе повторно обратиться с заявлением о выдаче дубликата уведомления после устранения указанных нарушений.</w:t>
      </w:r>
      <w:r>
        <w:rPr>
          <w:color w:val="000000" w:themeColor="text1"/>
        </w:rPr>
      </w:r>
    </w:p>
    <w:p>
      <w:pPr>
        <w:pStyle w:val="769"/>
        <w:spacing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Данный отказ может быть обжалован в досудебном порядке путем направления жалобы </w:t>
      </w:r>
      <w:r>
        <w:rPr>
          <w:color w:val="000000" w:themeColor="text1"/>
        </w:rPr>
        <w:t xml:space="preserve">в</w:t>
      </w:r>
      <w:r>
        <w:rPr>
          <w:color w:val="000000" w:themeColor="text1"/>
        </w:rPr>
      </w:r>
    </w:p>
    <w:p>
      <w:pPr>
        <w:spacing w:after="0" w:line="240" w:lineRule="auto"/>
        <w:rPr>
          <w:rFonts w:ascii="Times New Roman" w:hAnsi="Times New Roman" w:cs="Times New Roman"/>
          <w:color w:val="000000" w:themeColor="text1"/>
          <w:sz w:val="2"/>
          <w:szCs w:val="2"/>
        </w:rPr>
      </w:pPr>
      <w:r>
        <w:rPr>
          <w:rFonts w:ascii="Times New Roman" w:hAnsi="Times New Roman" w:cs="Times New Roman"/>
          <w:color w:val="000000" w:themeColor="text1"/>
          <w:sz w:val="2"/>
          <w:szCs w:val="2"/>
        </w:rPr>
      </w:r>
      <w:r>
        <w:rPr>
          <w:rFonts w:ascii="Times New Roman" w:hAnsi="Times New Roman" w:cs="Times New Roman"/>
          <w:color w:val="000000" w:themeColor="text1"/>
          <w:sz w:val="2"/>
          <w:szCs w:val="2"/>
        </w:rPr>
      </w:r>
    </w:p>
    <w:p>
      <w:pPr>
        <w:pStyle w:val="763"/>
        <w:ind w:left="140" w:firstLine="760"/>
        <w:jc w:val="left"/>
        <w:spacing w:before="0" w:after="0" w:line="240" w:lineRule="auto"/>
        <w:shd w:val="clear" w:color="auto" w:fill="auto"/>
        <w:tabs>
          <w:tab w:val="left" w:pos="5686" w:leader="underscore"/>
        </w:tabs>
        <w:rPr>
          <w:color w:val="000000" w:themeColor="text1"/>
        </w:rPr>
      </w:pPr>
      <w:r>
        <w:rPr>
          <w:color w:val="000000" w:themeColor="text1"/>
        </w:rPr>
        <w:tab/>
        <w:t xml:space="preserve">, а также в судебном порядке.</w:t>
      </w:r>
      <w:r>
        <w:rPr>
          <w:color w:val="000000" w:themeColor="text1"/>
        </w:rPr>
      </w:r>
    </w:p>
    <w:p>
      <w:pPr>
        <w:pStyle w:val="763"/>
        <w:ind w:left="140" w:firstLine="760"/>
        <w:jc w:val="left"/>
        <w:spacing w:before="0" w:after="0" w:line="240" w:lineRule="auto"/>
        <w:shd w:val="clear" w:color="auto" w:fill="auto"/>
        <w:tabs>
          <w:tab w:val="left" w:pos="8729" w:leader="underscore"/>
        </w:tabs>
        <w:rPr>
          <w:color w:val="000000" w:themeColor="text1"/>
        </w:rPr>
      </w:pPr>
      <w:r>
        <w:rPr>
          <w:color w:val="000000" w:themeColor="text1"/>
        </w:rPr>
        <w:t xml:space="preserve">Дополнительно информируем:</w:t>
      </w:r>
      <w:r>
        <w:rPr>
          <w:color w:val="000000" w:themeColor="text1"/>
        </w:rPr>
        <w:tab/>
      </w:r>
      <w:r>
        <w:rPr>
          <w:color w:val="000000" w:themeColor="text1"/>
        </w:rPr>
      </w:r>
    </w:p>
    <w:p>
      <w:pPr>
        <w:pStyle w:val="765"/>
        <w:ind w:left="1020" w:firstLine="0"/>
        <w:jc w:val="left"/>
        <w:spacing w:before="0" w:after="0" w:line="240" w:lineRule="auto"/>
        <w:shd w:val="clear" w:color="auto" w:fill="auto"/>
        <w:tabs>
          <w:tab w:val="left" w:pos="4126" w:leader="none"/>
          <w:tab w:val="left" w:pos="6732" w:leader="none"/>
        </w:tabs>
        <w:rPr>
          <w:color w:val="000000" w:themeColor="text1"/>
        </w:rPr>
      </w:pPr>
      <w:r>
        <w:rPr>
          <w:color w:val="000000" w:themeColor="text1"/>
        </w:rPr>
        <w:t xml:space="preserve">(должность)</w:t>
      </w:r>
      <w:r>
        <w:rPr>
          <w:color w:val="000000" w:themeColor="text1"/>
        </w:rPr>
        <w:tab/>
        <w:t xml:space="preserve">(подпись)</w:t>
      </w:r>
      <w:r>
        <w:rPr>
          <w:color w:val="000000" w:themeColor="text1"/>
        </w:rPr>
        <w:tab/>
        <w:t xml:space="preserve">(фамилия, имя, отчество</w:t>
      </w:r>
      <w:r>
        <w:rPr>
          <w:color w:val="000000" w:themeColor="text1"/>
        </w:rPr>
      </w:r>
    </w:p>
    <w:p>
      <w:pPr>
        <w:pStyle w:val="765"/>
        <w:ind w:left="7180" w:firstLine="0"/>
        <w:jc w:val="left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(при наличии)</w:t>
      </w:r>
      <w:r>
        <w:rPr>
          <w:color w:val="000000" w:themeColor="text1"/>
        </w:rPr>
      </w:r>
    </w:p>
    <w:p>
      <w:pPr>
        <w:pStyle w:val="763"/>
        <w:jc w:val="left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Дата</w:t>
      </w:r>
      <w:r>
        <w:rPr>
          <w:color w:val="000000" w:themeColor="text1"/>
        </w:rPr>
      </w:r>
    </w:p>
    <w:p>
      <w:pPr>
        <w:spacing w:after="0" w:line="240" w:lineRule="auto"/>
        <w:rPr>
          <w:rFonts w:ascii="Times New Roman" w:hAnsi="Times New Roman" w:eastAsia="Times New Roman" w:cs="Times New Roman"/>
          <w:color w:val="000000" w:themeColor="text1"/>
        </w:rPr>
        <w:sectPr>
          <w:footnotePr/>
          <w:endnotePr/>
          <w:type w:val="nextPage"/>
          <w:pgSz w:w="11909" w:h="16838" w:orient="portrait"/>
          <w:pgMar w:top="1252" w:right="768" w:bottom="1252" w:left="840" w:header="0" w:footer="3" w:gutter="0"/>
          <w:cols w:num="1" w:sep="0" w:space="720" w:equalWidth="1"/>
          <w:docGrid w:linePitch="360"/>
        </w:sectPr>
      </w:pPr>
      <w:r>
        <w:rPr>
          <w:rFonts w:ascii="Times New Roman" w:hAnsi="Times New Roman" w:eastAsia="Times New Roman" w:cs="Times New Roman"/>
          <w:color w:val="000000" w:themeColor="text1"/>
        </w:rPr>
      </w:r>
      <w:r>
        <w:rPr>
          <w:rFonts w:ascii="Times New Roman" w:hAnsi="Times New Roman" w:eastAsia="Times New Roman" w:cs="Times New Roman"/>
          <w:color w:val="000000" w:themeColor="text1"/>
        </w:rPr>
      </w:r>
    </w:p>
    <w:p>
      <w:pPr>
        <w:pStyle w:val="757"/>
        <w:ind w:left="10490" w:right="920" w:firstLine="850"/>
        <w:jc w:val="right"/>
        <w:spacing w:line="240" w:lineRule="auto"/>
        <w:shd w:val="clear" w:color="auto" w:fill="auto"/>
        <w:tabs>
          <w:tab w:val="left" w:pos="10348" w:leader="none"/>
        </w:tabs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</w:rPr>
        <w:t xml:space="preserve">Приложение № 6 </w:t>
      </w:r>
      <w:r>
        <w:rPr>
          <w:color w:val="000000" w:themeColor="text1"/>
        </w:rPr>
        <w:t xml:space="preserve">  </w:t>
      </w:r>
      <w:r>
        <w:rPr>
          <w:color w:val="000000" w:themeColor="text1"/>
        </w:rPr>
        <w:t xml:space="preserve">к Административному регламенту по предоставлению муниципальной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услуги</w:t>
      </w:r>
      <w:r>
        <w:rPr>
          <w:color w:val="000000" w:themeColor="text1"/>
        </w:rPr>
      </w:r>
    </w:p>
    <w:p>
      <w:pPr>
        <w:pStyle w:val="767"/>
        <w:ind w:left="200"/>
        <w:spacing w:before="0"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Состав, последовательность и сроки выполнения административных процедур (действий) при предоставлении муниципальной услуги</w:t>
      </w:r>
      <w:r>
        <w:rPr>
          <w:color w:val="000000" w:themeColor="text1"/>
        </w:rPr>
      </w:r>
    </w:p>
    <w:tbl>
      <w:tblPr>
        <w:tblW w:w="1531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"/>
        <w:gridCol w:w="2235"/>
        <w:gridCol w:w="32"/>
        <w:gridCol w:w="3402"/>
        <w:gridCol w:w="1560"/>
        <w:gridCol w:w="1842"/>
        <w:gridCol w:w="1984"/>
        <w:gridCol w:w="7"/>
        <w:gridCol w:w="1981"/>
        <w:gridCol w:w="2260"/>
        <w:gridCol w:w="7"/>
      </w:tblGrid>
      <w:tr>
        <w:tblPrEx/>
        <w:trPr>
          <w:gridAfter w:val="1"/>
        </w:trPr>
        <w:tc>
          <w:tcPr>
            <w:gridSpan w:val="3"/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2276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Основание для начала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административной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 w:firstLine="22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процедуры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3402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Содержание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административных действий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560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Срок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выполнения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администрат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ивных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действий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842" w:type="dxa"/>
            <w:textDirection w:val="lrTb"/>
            <w:noWrap w:val="false"/>
          </w:tcPr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Должностное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лицо,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ответственное за выполнение </w:t>
            </w:r>
            <w:r>
              <w:rPr>
                <w:rStyle w:val="781"/>
                <w:color w:val="000000" w:themeColor="text1"/>
              </w:rPr>
              <w:t xml:space="preserve">административ</w:t>
            </w:r>
            <w:r>
              <w:rPr>
                <w:rStyle w:val="781"/>
                <w:color w:val="000000" w:themeColor="text1"/>
              </w:rPr>
              <w:t xml:space="preserve"> </w:t>
            </w:r>
            <w:r>
              <w:rPr>
                <w:rStyle w:val="781"/>
                <w:color w:val="000000" w:themeColor="text1"/>
              </w:rPr>
              <w:t xml:space="preserve">ного</w:t>
            </w:r>
            <w:r>
              <w:rPr>
                <w:rStyle w:val="781"/>
                <w:color w:val="000000" w:themeColor="text1"/>
              </w:rPr>
              <w:t xml:space="preserve"> действия</w:t>
            </w:r>
            <w:r>
              <w:rPr>
                <w:color w:val="000000" w:themeColor="text1"/>
              </w:rPr>
            </w:r>
          </w:p>
        </w:tc>
        <w:tc>
          <w:tcPr>
            <w:gridSpan w:val="2"/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991" w:type="dxa"/>
            <w:textDirection w:val="lrTb"/>
            <w:noWrap w:val="false"/>
          </w:tcPr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Место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выполнения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административн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ого</w:t>
            </w:r>
            <w:r>
              <w:rPr>
                <w:rStyle w:val="781"/>
                <w:color w:val="000000" w:themeColor="text1"/>
              </w:rPr>
              <w:t xml:space="preserve"> действия/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используемая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информационная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система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981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Критерии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принятия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решения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2260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Результат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административного действия, способ фиксации</w:t>
            </w:r>
            <w:r>
              <w:rPr>
                <w:color w:val="000000" w:themeColor="text1"/>
              </w:rPr>
            </w:r>
          </w:p>
        </w:tc>
      </w:tr>
      <w:tr>
        <w:tblPrEx/>
        <w:trPr>
          <w:gridAfter w:val="1"/>
        </w:trPr>
        <w:tc>
          <w:tcPr>
            <w:gridSpan w:val="3"/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2276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1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3402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2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560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3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842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4</w:t>
            </w:r>
            <w:r>
              <w:rPr>
                <w:color w:val="000000" w:themeColor="text1"/>
              </w:rPr>
            </w:r>
          </w:p>
        </w:tc>
        <w:tc>
          <w:tcPr>
            <w:gridSpan w:val="2"/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991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5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981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6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2260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7</w:t>
            </w:r>
            <w:r>
              <w:rPr>
                <w:color w:val="000000" w:themeColor="text1"/>
              </w:rPr>
            </w:r>
          </w:p>
        </w:tc>
      </w:tr>
      <w:tr>
        <w:tblPrEx/>
        <w:trPr>
          <w:gridAfter w:val="1"/>
        </w:trPr>
        <w:tc>
          <w:tcPr>
            <w:gridSpan w:val="10"/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5312" w:type="dxa"/>
            <w:textDirection w:val="lrTb"/>
            <w:noWrap w:val="false"/>
          </w:tcPr>
          <w:p>
            <w:pPr>
              <w:pStyle w:val="757"/>
              <w:ind w:left="540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1. Проверка документов и регистрация заявления</w:t>
            </w:r>
            <w:r>
              <w:rPr>
                <w:color w:val="000000" w:themeColor="text1"/>
              </w:rPr>
            </w:r>
          </w:p>
        </w:tc>
      </w:tr>
      <w:tr>
        <w:tblPrEx/>
        <w:trPr>
          <w:gridAfter w:val="1"/>
        </w:trPr>
        <w:tc>
          <w:tcPr>
            <w:gridSpan w:val="3"/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2276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Поступление заявления и документов для предоставления (муниципальной) услуги </w:t>
            </w:r>
            <w:r>
              <w:rPr>
                <w:rStyle w:val="781"/>
                <w:color w:val="000000" w:themeColor="text1"/>
              </w:rPr>
              <w:t xml:space="preserve">в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Уполномоченный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орган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3402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Прием и проверка комплектности документов на наличие/отсутствие оснований для отказа в приеме документов, предусмотренных пунктом 2.13 Административного регламента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Принятие решения об отказе в приеме документов, в случае выявления оснований для отказа в приеме документов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560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До 1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рабочего дня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842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Уполномоченн</w:t>
            </w:r>
            <w:r>
              <w:rPr>
                <w:rStyle w:val="781"/>
                <w:color w:val="000000" w:themeColor="text1"/>
              </w:rPr>
              <w:t xml:space="preserve"> ого</w:t>
            </w:r>
            <w:r>
              <w:rPr>
                <w:rStyle w:val="781"/>
                <w:color w:val="000000" w:themeColor="text1"/>
              </w:rPr>
              <w:t xml:space="preserve"> органа, ответственное за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предоставление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государственно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й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(</w:t>
            </w:r>
            <w:r>
              <w:rPr>
                <w:rStyle w:val="781"/>
                <w:color w:val="000000" w:themeColor="text1"/>
              </w:rPr>
              <w:t xml:space="preserve">муниципально</w:t>
            </w:r>
            <w:r>
              <w:rPr>
                <w:rStyle w:val="781"/>
                <w:color w:val="000000" w:themeColor="text1"/>
              </w:rPr>
              <w:t xml:space="preserve"> </w:t>
            </w:r>
            <w:r>
              <w:rPr>
                <w:rStyle w:val="781"/>
                <w:color w:val="000000" w:themeColor="text1"/>
              </w:rPr>
              <w:t xml:space="preserve">й</w:t>
            </w:r>
            <w:r>
              <w:rPr>
                <w:rStyle w:val="781"/>
                <w:color w:val="000000" w:themeColor="text1"/>
              </w:rPr>
              <w:t xml:space="preserve">) услуги</w:t>
            </w:r>
            <w:r>
              <w:rPr>
                <w:color w:val="000000" w:themeColor="text1"/>
              </w:rPr>
            </w:r>
          </w:p>
        </w:tc>
        <w:tc>
          <w:tcPr>
            <w:gridSpan w:val="2"/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991" w:type="dxa"/>
            <w:textDirection w:val="lrTb"/>
            <w:noWrap w:val="false"/>
          </w:tcPr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Уполномоченны</w:t>
            </w:r>
            <w:r>
              <w:rPr>
                <w:rStyle w:val="781"/>
                <w:color w:val="000000" w:themeColor="text1"/>
              </w:rPr>
              <w:t xml:space="preserve"> </w:t>
            </w:r>
            <w:r>
              <w:rPr>
                <w:rStyle w:val="781"/>
                <w:color w:val="000000" w:themeColor="text1"/>
              </w:rPr>
              <w:t xml:space="preserve">й</w:t>
            </w:r>
            <w:r>
              <w:rPr>
                <w:rStyle w:val="781"/>
                <w:color w:val="000000" w:themeColor="text1"/>
              </w:rPr>
              <w:t xml:space="preserve"> орган / ГИС / ПГС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981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260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регистрация заявления и документов в ГИС (присвоение номера и датирование); назначение должностного лица, ответственного за предоставление муниципальной услуги, и передача ему документов</w:t>
            </w:r>
            <w:r>
              <w:rPr>
                <w:color w:val="000000" w:themeColor="text1"/>
              </w:rPr>
            </w:r>
          </w:p>
        </w:tc>
      </w:tr>
      <w:tr>
        <w:tblPrEx/>
        <w:trPr>
          <w:gridAfter w:val="1"/>
        </w:trPr>
        <w:tc>
          <w:tcPr>
            <w:gridSpan w:val="3"/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2276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3402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Регистрация заявления, в случае отсутствия оснований для отказа в приеме документов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560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842" w:type="dxa"/>
            <w:textDirection w:val="lrTb"/>
            <w:noWrap w:val="false"/>
          </w:tcPr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должностное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лицо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Уполномоченного органа, </w:t>
            </w:r>
            <w:r>
              <w:rPr>
                <w:rStyle w:val="781"/>
                <w:color w:val="000000" w:themeColor="text1"/>
              </w:rPr>
              <w:t xml:space="preserve">ответственное</w:t>
            </w:r>
            <w:r>
              <w:rPr>
                <w:rStyle w:val="781"/>
                <w:color w:val="000000" w:themeColor="text1"/>
              </w:rPr>
              <w:t xml:space="preserve"> за регистрацию корреспонденции</w:t>
            </w:r>
            <w:r>
              <w:rPr>
                <w:color w:val="000000" w:themeColor="text1"/>
              </w:rPr>
            </w:r>
          </w:p>
        </w:tc>
        <w:tc>
          <w:tcPr>
            <w:gridSpan w:val="2"/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991" w:type="dxa"/>
            <w:textDirection w:val="lrTb"/>
            <w:noWrap w:val="false"/>
          </w:tcPr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Уполномоченный орган/ГИС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981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260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</w:tr>
      <w:tr>
        <w:tblPrEx/>
        <w:trPr>
          <w:gridAfter w:val="1"/>
        </w:trPr>
        <w:tc>
          <w:tcPr>
            <w:gridSpan w:val="10"/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5312" w:type="dxa"/>
            <w:textDirection w:val="lrTb"/>
            <w:noWrap w:val="false"/>
          </w:tcPr>
          <w:p>
            <w:pPr>
              <w:pStyle w:val="757"/>
              <w:ind w:left="570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2. Получение сведений посредством СМЭВ</w:t>
            </w:r>
            <w:r>
              <w:rPr>
                <w:color w:val="000000" w:themeColor="text1"/>
              </w:rPr>
            </w:r>
          </w:p>
        </w:tc>
      </w:tr>
      <w:tr>
        <w:tblPrEx/>
        <w:trPr>
          <w:gridAfter w:val="1"/>
        </w:trPr>
        <w:tc>
          <w:tcPr>
            <w:gridSpan w:val="2"/>
            <w:shd w:val="clear" w:color="auto" w:fill="ffffff"/>
            <w:tcBorders>
              <w:top w:val="single" w:color="auto" w:sz="4" w:space="0"/>
              <w:left w:val="single" w:color="auto" w:sz="4" w:space="0"/>
              <w:right w:val="none" w:color="000000" w:sz="4" w:space="0"/>
            </w:tcBorders>
            <w:tcW w:w="2244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пакет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зарегистрированн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ых</w:t>
            </w:r>
            <w:r>
              <w:rPr>
                <w:rStyle w:val="781"/>
                <w:color w:val="000000" w:themeColor="text1"/>
              </w:rPr>
              <w:t xml:space="preserve"> документов,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поступивших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должностному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лицу,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ответственному за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предоставление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муниципальной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услуги</w:t>
            </w:r>
            <w:r>
              <w:rPr>
                <w:color w:val="000000" w:themeColor="text1"/>
              </w:rPr>
            </w:r>
          </w:p>
        </w:tc>
        <w:tc>
          <w:tcPr>
            <w:gridSpan w:val="2"/>
            <w:shd w:val="clear" w:color="auto" w:fill="ffffff"/>
            <w:tcBorders>
              <w:top w:val="single" w:color="auto" w:sz="4" w:space="0"/>
              <w:left w:val="single" w:color="auto" w:sz="4" w:space="0"/>
              <w:right w:val="none" w:color="000000" w:sz="4" w:space="0"/>
            </w:tcBorders>
            <w:tcW w:w="3434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направление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межведомственных запросов </w:t>
            </w:r>
            <w:r>
              <w:rPr>
                <w:rStyle w:val="781"/>
                <w:color w:val="000000" w:themeColor="text1"/>
              </w:rPr>
              <w:t xml:space="preserve">в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органы и организации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right w:val="none" w:color="000000" w:sz="4" w:space="0"/>
            </w:tcBorders>
            <w:tcW w:w="1560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в день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регистрации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заявления и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документов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right w:val="none" w:color="000000" w:sz="4" w:space="0"/>
            </w:tcBorders>
            <w:tcW w:w="1842" w:type="dxa"/>
            <w:textDirection w:val="lrTb"/>
            <w:noWrap w:val="false"/>
          </w:tcPr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должностное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лицо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Уполномоченн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ого</w:t>
            </w:r>
            <w:r>
              <w:rPr>
                <w:rStyle w:val="781"/>
                <w:color w:val="000000" w:themeColor="text1"/>
              </w:rPr>
              <w:t xml:space="preserve"> органа,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ответственное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за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предоставление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муниципально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й</w:t>
            </w:r>
            <w:r>
              <w:rPr>
                <w:rStyle w:val="781"/>
                <w:color w:val="000000" w:themeColor="text1"/>
              </w:rPr>
              <w:t xml:space="preserve"> услуги</w:t>
            </w:r>
            <w:r>
              <w:rPr>
                <w:color w:val="000000" w:themeColor="text1"/>
              </w:rPr>
            </w:r>
          </w:p>
        </w:tc>
        <w:tc>
          <w:tcPr>
            <w:gridSpan w:val="2"/>
            <w:shd w:val="clear" w:color="auto" w:fill="ffffff"/>
            <w:tcBorders>
              <w:top w:val="single" w:color="auto" w:sz="4" w:space="0"/>
              <w:left w:val="single" w:color="auto" w:sz="4" w:space="0"/>
              <w:right w:val="none" w:color="000000" w:sz="4" w:space="0"/>
            </w:tcBorders>
            <w:tcW w:w="1991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Уполномоченны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rStyle w:val="781"/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й</w:t>
            </w:r>
            <w:r>
              <w:rPr>
                <w:rStyle w:val="781"/>
                <w:color w:val="000000" w:themeColor="text1"/>
              </w:rPr>
              <w:t xml:space="preserve"> </w:t>
            </w:r>
            <w:r>
              <w:rPr>
                <w:rStyle w:val="781"/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орган/ГИС/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ПГС / СМЭВ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right w:val="none" w:color="000000" w:sz="4" w:space="0"/>
            </w:tcBorders>
            <w:tcW w:w="1981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отсутствие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документов,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необходимых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для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предоставления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муниципальной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 услуги,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находящихся в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распоряжении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государственных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органов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(организаций)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2260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направление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межведомственного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запроса в органы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(организации),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предоставляющие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документы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(сведения),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предусмотренные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пунктом 2.9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Административного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регламента, в том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числе </w:t>
            </w:r>
            <w:r>
              <w:rPr>
                <w:rStyle w:val="781"/>
                <w:color w:val="000000" w:themeColor="text1"/>
              </w:rPr>
              <w:t xml:space="preserve">с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использованием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СМЭВ</w:t>
            </w:r>
            <w:r>
              <w:rPr>
                <w:color w:val="000000" w:themeColor="text1"/>
              </w:rPr>
            </w:r>
          </w:p>
        </w:tc>
      </w:tr>
      <w:tr>
        <w:tblPrEx/>
        <w:trPr>
          <w:gridAfter w:val="1"/>
        </w:trPr>
        <w:tc>
          <w:tcPr>
            <w:gridSpan w:val="3"/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2276" w:type="dxa"/>
            <w:textDirection w:val="lrTb"/>
            <w:noWrap w:val="false"/>
          </w:tcPr>
          <w:p>
            <w:pPr>
              <w:keepLines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3402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keepLines/>
              <w:spacing w:line="240" w:lineRule="auto"/>
              <w:shd w:val="clear" w:color="auto" w:fill="auto"/>
              <w:widowControl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получение ответов на межведомственные запросы, формирование полного комплекта документов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560" w:type="dxa"/>
            <w:textDirection w:val="lrTb"/>
            <w:noWrap w:val="false"/>
          </w:tcPr>
          <w:p>
            <w:pPr>
              <w:pStyle w:val="757"/>
              <w:keepLines/>
              <w:spacing w:line="240" w:lineRule="auto"/>
              <w:shd w:val="clear" w:color="auto" w:fill="auto"/>
              <w:widowControl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3 рабочих дня со дня направления </w:t>
            </w:r>
            <w:r>
              <w:rPr>
                <w:rStyle w:val="781"/>
                <w:color w:val="000000" w:themeColor="text1"/>
              </w:rPr>
              <w:t xml:space="preserve">межведомст</w:t>
            </w:r>
            <w:r>
              <w:rPr>
                <w:rStyle w:val="781"/>
                <w:color w:val="000000" w:themeColor="text1"/>
              </w:rPr>
              <w:t xml:space="preserve"> венного</w:t>
            </w:r>
            <w:r>
              <w:rPr>
                <w:rStyle w:val="781"/>
                <w:color w:val="000000" w:themeColor="text1"/>
              </w:rPr>
              <w:t xml:space="preserve"> запроса в орган или организацию</w:t>
            </w:r>
            <w:r>
              <w:rPr>
                <w:color w:val="000000" w:themeColor="text1"/>
              </w:rPr>
            </w:r>
          </w:p>
          <w:p>
            <w:pPr>
              <w:pStyle w:val="757"/>
              <w:keepLines/>
              <w:spacing w:line="240" w:lineRule="auto"/>
              <w:shd w:val="clear" w:color="auto" w:fill="auto"/>
              <w:widowControl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предоставля</w:t>
            </w:r>
            <w:r>
              <w:rPr>
                <w:rStyle w:val="781"/>
                <w:color w:val="000000" w:themeColor="text1"/>
              </w:rPr>
              <w:t xml:space="preserve"> </w:t>
            </w:r>
            <w:r>
              <w:rPr>
                <w:rStyle w:val="781"/>
                <w:color w:val="000000" w:themeColor="text1"/>
              </w:rPr>
              <w:t xml:space="preserve">ющие</w:t>
            </w:r>
            <w:r>
              <w:rPr>
                <w:rStyle w:val="781"/>
                <w:color w:val="000000" w:themeColor="text1"/>
              </w:rPr>
              <w:t xml:space="preserve"> документ и </w:t>
            </w:r>
            <w:r>
              <w:rPr>
                <w:rStyle w:val="781"/>
                <w:color w:val="000000" w:themeColor="text1"/>
              </w:rPr>
              <w:t xml:space="preserve">информаци</w:t>
            </w:r>
            <w:r>
              <w:rPr>
                <w:rStyle w:val="781"/>
                <w:color w:val="000000" w:themeColor="text1"/>
              </w:rPr>
              <w:t xml:space="preserve"> </w:t>
            </w:r>
            <w:r>
              <w:rPr>
                <w:rStyle w:val="781"/>
                <w:color w:val="000000" w:themeColor="text1"/>
              </w:rPr>
              <w:t xml:space="preserve">ю</w:t>
            </w:r>
            <w:r>
              <w:rPr>
                <w:rStyle w:val="781"/>
                <w:color w:val="000000" w:themeColor="text1"/>
              </w:rPr>
              <w:t xml:space="preserve">, если иные сроки не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keepLines/>
              <w:spacing w:line="240" w:lineRule="auto"/>
              <w:shd w:val="clear" w:color="auto" w:fill="auto"/>
              <w:widowControl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предусмотре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keepLines/>
              <w:spacing w:line="240" w:lineRule="auto"/>
              <w:shd w:val="clear" w:color="auto" w:fill="auto"/>
              <w:widowControl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ны</w:t>
            </w:r>
            <w:r>
              <w:rPr>
                <w:color w:val="000000" w:themeColor="text1"/>
              </w:rPr>
            </w:r>
          </w:p>
          <w:p>
            <w:pPr>
              <w:pStyle w:val="757"/>
              <w:keepLines/>
              <w:spacing w:line="240" w:lineRule="auto"/>
              <w:shd w:val="clear" w:color="auto" w:fill="auto"/>
              <w:widowControl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законодател</w:t>
            </w:r>
            <w:r>
              <w:rPr>
                <w:color w:val="000000" w:themeColor="text1"/>
              </w:rPr>
            </w:r>
          </w:p>
          <w:p>
            <w:pPr>
              <w:pStyle w:val="757"/>
              <w:keepLines/>
              <w:spacing w:line="240" w:lineRule="auto"/>
              <w:shd w:val="clear" w:color="auto" w:fill="auto"/>
              <w:widowControl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ьством</w:t>
            </w:r>
            <w:r>
              <w:rPr>
                <w:color w:val="000000" w:themeColor="text1"/>
              </w:rPr>
            </w:r>
          </w:p>
          <w:p>
            <w:pPr>
              <w:pStyle w:val="757"/>
              <w:keepLines/>
              <w:spacing w:line="240" w:lineRule="auto"/>
              <w:shd w:val="clear" w:color="auto" w:fill="auto"/>
              <w:widowControl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Российской</w:t>
            </w:r>
            <w:r>
              <w:rPr>
                <w:color w:val="000000" w:themeColor="text1"/>
              </w:rPr>
            </w:r>
          </w:p>
          <w:p>
            <w:pPr>
              <w:pStyle w:val="757"/>
              <w:keepLines/>
              <w:spacing w:line="240" w:lineRule="auto"/>
              <w:shd w:val="clear" w:color="auto" w:fill="auto"/>
              <w:widowControl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Федерации и</w:t>
            </w:r>
            <w:r>
              <w:rPr>
                <w:color w:val="000000" w:themeColor="text1"/>
              </w:rPr>
            </w:r>
          </w:p>
          <w:p>
            <w:pPr>
              <w:pStyle w:val="757"/>
              <w:keepLines/>
              <w:spacing w:line="240" w:lineRule="auto"/>
              <w:shd w:val="clear" w:color="auto" w:fill="auto"/>
              <w:widowControl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субъекта</w:t>
            </w:r>
            <w:r>
              <w:rPr>
                <w:color w:val="000000" w:themeColor="text1"/>
              </w:rPr>
            </w:r>
          </w:p>
          <w:p>
            <w:pPr>
              <w:pStyle w:val="757"/>
              <w:keepLines/>
              <w:spacing w:line="240" w:lineRule="auto"/>
              <w:shd w:val="clear" w:color="auto" w:fill="auto"/>
              <w:widowControl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Российской</w:t>
            </w:r>
            <w:r>
              <w:rPr>
                <w:color w:val="000000" w:themeColor="text1"/>
              </w:rPr>
            </w:r>
          </w:p>
          <w:p>
            <w:pPr>
              <w:pStyle w:val="757"/>
              <w:keepLines/>
              <w:spacing w:line="240" w:lineRule="auto"/>
              <w:shd w:val="clear" w:color="auto" w:fill="auto"/>
              <w:widowControl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Федерации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842" w:type="dxa"/>
            <w:textDirection w:val="lrTb"/>
            <w:noWrap w:val="false"/>
          </w:tcPr>
          <w:p>
            <w:pPr>
              <w:pStyle w:val="757"/>
              <w:keepLines/>
              <w:spacing w:line="240" w:lineRule="auto"/>
              <w:shd w:val="clear" w:color="auto" w:fill="auto"/>
              <w:widowControl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должностное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keepLines/>
              <w:spacing w:line="240" w:lineRule="auto"/>
              <w:shd w:val="clear" w:color="auto" w:fill="auto"/>
              <w:widowControl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лицо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keepLines/>
              <w:spacing w:line="240" w:lineRule="auto"/>
              <w:shd w:val="clear" w:color="auto" w:fill="auto"/>
              <w:widowControl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Уполномоченн</w:t>
            </w:r>
            <w:r>
              <w:rPr>
                <w:rStyle w:val="781"/>
                <w:color w:val="000000" w:themeColor="text1"/>
              </w:rPr>
              <w:t xml:space="preserve"> ого</w:t>
            </w:r>
            <w:r>
              <w:rPr>
                <w:rStyle w:val="781"/>
                <w:color w:val="000000" w:themeColor="text1"/>
              </w:rPr>
              <w:t xml:space="preserve"> органа, ответственное за</w:t>
            </w:r>
            <w:r>
              <w:rPr>
                <w:color w:val="000000" w:themeColor="text1"/>
              </w:rPr>
            </w:r>
          </w:p>
          <w:p>
            <w:pPr>
              <w:pStyle w:val="757"/>
              <w:keepLines/>
              <w:spacing w:line="240" w:lineRule="auto"/>
              <w:shd w:val="clear" w:color="auto" w:fill="auto"/>
              <w:widowControl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предоставление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keepLines/>
              <w:spacing w:line="240" w:lineRule="auto"/>
              <w:shd w:val="clear" w:color="auto" w:fill="auto"/>
              <w:widowControl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государственно</w:t>
            </w:r>
            <w:r>
              <w:rPr>
                <w:color w:val="000000" w:themeColor="text1"/>
              </w:rPr>
            </w:r>
          </w:p>
          <w:p>
            <w:pPr>
              <w:pStyle w:val="757"/>
              <w:keepLines/>
              <w:spacing w:line="240" w:lineRule="auto"/>
              <w:shd w:val="clear" w:color="auto" w:fill="auto"/>
              <w:widowControl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й</w:t>
            </w:r>
            <w:r>
              <w:rPr>
                <w:color w:val="000000" w:themeColor="text1"/>
              </w:rPr>
            </w:r>
          </w:p>
          <w:p>
            <w:pPr>
              <w:pStyle w:val="757"/>
              <w:keepLines/>
              <w:spacing w:line="240" w:lineRule="auto"/>
              <w:shd w:val="clear" w:color="auto" w:fill="auto"/>
              <w:widowControl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(</w:t>
            </w:r>
            <w:r>
              <w:rPr>
                <w:rStyle w:val="781"/>
                <w:color w:val="000000" w:themeColor="text1"/>
              </w:rPr>
              <w:t xml:space="preserve">муниципально</w:t>
            </w:r>
            <w:r>
              <w:rPr>
                <w:rStyle w:val="781"/>
                <w:color w:val="000000" w:themeColor="text1"/>
              </w:rPr>
              <w:t xml:space="preserve"> </w:t>
            </w:r>
            <w:r>
              <w:rPr>
                <w:rStyle w:val="781"/>
                <w:color w:val="000000" w:themeColor="text1"/>
              </w:rPr>
              <w:t xml:space="preserve">й</w:t>
            </w:r>
            <w:r>
              <w:rPr>
                <w:rStyle w:val="781"/>
                <w:color w:val="000000" w:themeColor="text1"/>
              </w:rPr>
              <w:t xml:space="preserve">)у</w:t>
            </w:r>
            <w:r>
              <w:rPr>
                <w:rStyle w:val="781"/>
                <w:color w:val="000000" w:themeColor="text1"/>
              </w:rPr>
              <w:t xml:space="preserve">слуги</w:t>
            </w:r>
            <w:r>
              <w:rPr>
                <w:color w:val="000000" w:themeColor="text1"/>
              </w:rPr>
            </w:r>
          </w:p>
        </w:tc>
        <w:tc>
          <w:tcPr>
            <w:gridSpan w:val="2"/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991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keepLines/>
              <w:spacing w:line="240" w:lineRule="auto"/>
              <w:shd w:val="clear" w:color="auto" w:fill="auto"/>
              <w:widowControl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Уполномоченны</w:t>
            </w:r>
            <w:r>
              <w:rPr>
                <w:rStyle w:val="781"/>
                <w:color w:val="000000" w:themeColor="text1"/>
              </w:rPr>
              <w:t xml:space="preserve"> </w:t>
            </w:r>
            <w:r>
              <w:rPr>
                <w:rStyle w:val="781"/>
                <w:color w:val="000000" w:themeColor="text1"/>
              </w:rPr>
              <w:t xml:space="preserve">й</w:t>
            </w:r>
            <w:r>
              <w:rPr>
                <w:rStyle w:val="781"/>
                <w:color w:val="000000" w:themeColor="text1"/>
              </w:rPr>
              <w:t xml:space="preserve"> орган) /ГИС/ ПГС / СМЭВ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981" w:type="dxa"/>
            <w:textDirection w:val="lrTb"/>
            <w:noWrap w:val="false"/>
          </w:tcPr>
          <w:p>
            <w:pPr>
              <w:keepLines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260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keepLines/>
              <w:spacing w:line="240" w:lineRule="auto"/>
              <w:shd w:val="clear" w:color="auto" w:fill="auto"/>
              <w:widowControl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получение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keepLines/>
              <w:spacing w:line="240" w:lineRule="auto"/>
              <w:shd w:val="clear" w:color="auto" w:fill="auto"/>
              <w:widowControl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документов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keepLines/>
              <w:spacing w:line="240" w:lineRule="auto"/>
              <w:shd w:val="clear" w:color="auto" w:fill="auto"/>
              <w:widowControl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(сведений),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keepLines/>
              <w:spacing w:line="240" w:lineRule="auto"/>
              <w:shd w:val="clear" w:color="auto" w:fill="auto"/>
              <w:widowControl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необходимых для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keepLines/>
              <w:spacing w:line="240" w:lineRule="auto"/>
              <w:shd w:val="clear" w:color="auto" w:fill="auto"/>
              <w:widowControl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предоставления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keepLines/>
              <w:spacing w:line="240" w:lineRule="auto"/>
              <w:shd w:val="clear" w:color="auto" w:fill="auto"/>
              <w:widowControl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государственной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keepLines/>
              <w:spacing w:line="240" w:lineRule="auto"/>
              <w:shd w:val="clear" w:color="auto" w:fill="auto"/>
              <w:widowControl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(муниципальной)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keepLines/>
              <w:spacing w:line="240" w:lineRule="auto"/>
              <w:shd w:val="clear" w:color="auto" w:fill="auto"/>
              <w:widowControl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услуги</w:t>
            </w:r>
            <w:r>
              <w:rPr>
                <w:color w:val="000000" w:themeColor="text1"/>
              </w:rPr>
            </w:r>
          </w:p>
        </w:tc>
      </w:tr>
      <w:tr>
        <w:tblPrEx/>
        <w:trPr>
          <w:gridAfter w:val="1"/>
        </w:trPr>
        <w:tc>
          <w:tcPr>
            <w:gridSpan w:val="10"/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312" w:type="dxa"/>
            <w:textDirection w:val="lrTb"/>
            <w:noWrap w:val="false"/>
          </w:tcPr>
          <w:p>
            <w:pPr>
              <w:pStyle w:val="757"/>
              <w:ind w:left="588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color w:val="000000" w:themeColor="text1"/>
              </w:rPr>
              <w:t xml:space="preserve">3. Рассмотрение документов и сведений</w:t>
            </w:r>
            <w:r>
              <w:rPr>
                <w:color w:val="000000" w:themeColor="text1"/>
              </w:rPr>
            </w:r>
          </w:p>
        </w:tc>
      </w:tr>
      <w:tr>
        <w:tblPrEx/>
        <w:trPr>
          <w:gridAfter w:val="1"/>
        </w:trPr>
        <w:tc>
          <w:tcPr>
            <w:gridSpan w:val="3"/>
            <w:shd w:val="clear" w:color="auto" w:fill="ffffff"/>
            <w:tcBorders>
              <w:top w:val="single" w:color="auto" w:sz="4" w:space="0"/>
              <w:left w:val="single" w:color="auto" w:sz="4" w:space="0"/>
              <w:right w:val="none" w:color="000000" w:sz="4" w:space="0"/>
            </w:tcBorders>
            <w:tcW w:w="2276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пакет</w:t>
            </w:r>
            <w:r>
              <w:rPr>
                <w:rStyle w:val="781"/>
                <w:i w:val="0"/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зарегистрированны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х</w:t>
            </w:r>
            <w:r>
              <w:rPr>
                <w:rStyle w:val="781"/>
                <w:i w:val="0"/>
                <w:color w:val="000000" w:themeColor="text1"/>
              </w:rPr>
              <w:t xml:space="preserve"> документов,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поступивших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должностному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лицу,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ответственному за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предоставление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муниципальной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услуги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3402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Проверка соответствия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документов и сведений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требованиям </w:t>
            </w:r>
            <w:r>
              <w:rPr>
                <w:rStyle w:val="781"/>
                <w:i w:val="0"/>
                <w:color w:val="000000" w:themeColor="text1"/>
              </w:rPr>
              <w:t xml:space="preserve">нормативных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правовых актов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предоставления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государственной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(муниципальной) услуги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560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До 4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рабочих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rPr>
                <w:color w:val="000000" w:themeColor="text1"/>
                <w:sz w:val="10"/>
                <w:szCs w:val="10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дней</w:t>
            </w:r>
            <w:r>
              <w:rPr>
                <w:color w:val="000000" w:themeColor="text1"/>
                <w:sz w:val="10"/>
                <w:szCs w:val="1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842" w:type="dxa"/>
            <w:textDirection w:val="lrTb"/>
            <w:noWrap w:val="false"/>
          </w:tcPr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должностное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лицо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Уполномоченн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ого</w:t>
            </w:r>
            <w:r>
              <w:rPr>
                <w:rStyle w:val="781"/>
                <w:i w:val="0"/>
                <w:color w:val="000000" w:themeColor="text1"/>
              </w:rPr>
              <w:t xml:space="preserve"> органа,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ответственное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за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предоставление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муниципально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й</w:t>
            </w:r>
            <w:r>
              <w:rPr>
                <w:rStyle w:val="781"/>
                <w:i w:val="0"/>
                <w:color w:val="000000" w:themeColor="text1"/>
              </w:rPr>
              <w:t xml:space="preserve">) услуги</w:t>
            </w:r>
            <w:r>
              <w:rPr>
                <w:color w:val="000000" w:themeColor="text1"/>
              </w:rPr>
            </w:r>
          </w:p>
        </w:tc>
        <w:tc>
          <w:tcPr>
            <w:gridSpan w:val="2"/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991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Уполномоченны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й</w:t>
            </w:r>
            <w:r>
              <w:rPr>
                <w:rStyle w:val="781"/>
                <w:i w:val="0"/>
                <w:color w:val="000000" w:themeColor="text1"/>
              </w:rPr>
              <w:t xml:space="preserve"> орган) / ГИС /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ПГС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981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основания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отказа </w:t>
            </w:r>
            <w:r>
              <w:rPr>
                <w:rStyle w:val="781"/>
                <w:i w:val="0"/>
                <w:color w:val="000000" w:themeColor="text1"/>
              </w:rPr>
              <w:t xml:space="preserve">в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предоставлении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муниципальной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 услуги,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предусмотренны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е пунктом 2.20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Административн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ого</w:t>
            </w:r>
            <w:r>
              <w:rPr>
                <w:rStyle w:val="781"/>
                <w:i w:val="0"/>
                <w:color w:val="000000" w:themeColor="text1"/>
              </w:rPr>
              <w:t xml:space="preserve"> регламента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2260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проект результата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предоставления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муниципальной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услуги</w:t>
            </w:r>
            <w:r>
              <w:rPr>
                <w:color w:val="000000" w:themeColor="text1"/>
              </w:rPr>
            </w:r>
          </w:p>
        </w:tc>
      </w:tr>
      <w:tr>
        <w:tblPrEx/>
        <w:trPr>
          <w:gridBefore w:val="1"/>
        </w:trPr>
        <w:tc>
          <w:tcPr>
            <w:gridSpan w:val="2"/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2267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формирование и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4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регистрация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4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результата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муниципальной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услуги, </w:t>
            </w:r>
            <w:r>
              <w:rPr>
                <w:rStyle w:val="781"/>
                <w:i w:val="0"/>
                <w:color w:val="000000" w:themeColor="text1"/>
              </w:rPr>
              <w:t xml:space="preserve">указанного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4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в пункте 2.20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Административно</w:t>
            </w:r>
            <w:r>
              <w:rPr>
                <w:rStyle w:val="781"/>
                <w:i w:val="0"/>
                <w:color w:val="000000" w:themeColor="text1"/>
              </w:rPr>
              <w:t xml:space="preserve">го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 регламента, </w:t>
            </w:r>
            <w:r>
              <w:rPr>
                <w:rStyle w:val="781"/>
                <w:i w:val="0"/>
                <w:color w:val="000000" w:themeColor="text1"/>
              </w:rPr>
              <w:t xml:space="preserve">в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4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форме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4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электронного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документа в ГИС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3402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Регистрация результата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предоставления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муниципальной услуги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560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после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окончания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процедуры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принятия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решения (в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общий срок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предоставле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ния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государстве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нной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(муниципал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ьной</w:t>
            </w:r>
            <w:r>
              <w:rPr>
                <w:rStyle w:val="781"/>
                <w:i w:val="0"/>
                <w:color w:val="000000" w:themeColor="text1"/>
              </w:rPr>
              <w:t xml:space="preserve">) услуги не включается)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842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должностное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лицо</w:t>
            </w:r>
            <w:r>
              <w:rPr>
                <w:rStyle w:val="781"/>
                <w:i w:val="0"/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Уполномоченн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ого</w:t>
            </w:r>
            <w:r>
              <w:rPr>
                <w:rStyle w:val="781"/>
                <w:i w:val="0"/>
                <w:color w:val="000000" w:themeColor="text1"/>
              </w:rPr>
              <w:t xml:space="preserve"> органа,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ответственное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за</w:t>
            </w:r>
            <w:r>
              <w:rPr>
                <w:rStyle w:val="781"/>
                <w:i w:val="0"/>
                <w:color w:val="000000" w:themeColor="text1"/>
              </w:rPr>
              <w:t xml:space="preserve"> </w:t>
            </w:r>
            <w:r>
              <w:rPr>
                <w:rStyle w:val="781"/>
                <w:i w:val="0"/>
                <w:color w:val="000000" w:themeColor="text1"/>
              </w:rPr>
              <w:t xml:space="preserve">предоставлени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муниципально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й</w:t>
            </w:r>
            <w:r>
              <w:rPr>
                <w:rStyle w:val="781"/>
                <w:i w:val="0"/>
                <w:color w:val="000000" w:themeColor="text1"/>
              </w:rPr>
              <w:t xml:space="preserve"> услуги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984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Уполномоченны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й</w:t>
            </w:r>
            <w:r>
              <w:rPr>
                <w:rStyle w:val="781"/>
                <w:i w:val="0"/>
                <w:color w:val="000000" w:themeColor="text1"/>
              </w:rPr>
              <w:t xml:space="preserve"> орган) / ГИС</w:t>
            </w:r>
            <w:r>
              <w:rPr>
                <w:color w:val="000000" w:themeColor="text1"/>
              </w:rPr>
            </w:r>
          </w:p>
        </w:tc>
        <w:tc>
          <w:tcPr>
            <w:gridSpan w:val="2"/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988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-</w:t>
            </w:r>
            <w:r>
              <w:rPr>
                <w:color w:val="000000" w:themeColor="text1"/>
              </w:rPr>
            </w:r>
          </w:p>
        </w:tc>
        <w:tc>
          <w:tcPr>
            <w:gridSpan w:val="2"/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267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Внесение сведений о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конечном </w:t>
            </w:r>
            <w:r>
              <w:rPr>
                <w:rStyle w:val="781"/>
                <w:i w:val="0"/>
                <w:color w:val="000000" w:themeColor="text1"/>
              </w:rPr>
              <w:t xml:space="preserve">результате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предоставления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муниципальной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услуги</w:t>
            </w:r>
            <w:r>
              <w:rPr>
                <w:color w:val="000000" w:themeColor="text1"/>
              </w:rPr>
            </w:r>
          </w:p>
        </w:tc>
      </w:tr>
      <w:tr>
        <w:tblPrEx/>
        <w:trPr>
          <w:gridBefore w:val="1"/>
        </w:trPr>
        <w:tc>
          <w:tcPr>
            <w:gridSpan w:val="2"/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2267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3402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Направление </w:t>
            </w:r>
            <w:r>
              <w:rPr>
                <w:rStyle w:val="781"/>
                <w:i w:val="0"/>
                <w:color w:val="000000" w:themeColor="text1"/>
              </w:rPr>
              <w:t xml:space="preserve">в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многофункциональный центр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результата 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муниципальной услуги,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указанного</w:t>
            </w:r>
            <w:r>
              <w:rPr>
                <w:rStyle w:val="781"/>
                <w:i w:val="0"/>
                <w:color w:val="000000" w:themeColor="text1"/>
              </w:rPr>
              <w:t xml:space="preserve"> в пункте 2.18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Административного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регламента, в форме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электронного документа,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подписанного усиленной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квалифицированной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электронной подписью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уполномоченного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должностного лица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Уполномоченного органа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right w:val="none" w:color="000000" w:sz="4" w:space="0"/>
            </w:tcBorders>
            <w:tcW w:w="1560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в сроки,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установленн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ые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соглашение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мо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взаимодейст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вии</w:t>
            </w:r>
            <w:r>
              <w:rPr>
                <w:rStyle w:val="781"/>
                <w:i w:val="0"/>
                <w:color w:val="000000" w:themeColor="text1"/>
              </w:rPr>
              <w:t xml:space="preserve"> между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Уполномоче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нным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органом и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многофункц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иональным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центром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842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должностное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лицо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Уполномоченн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ого</w:t>
            </w:r>
            <w:r>
              <w:rPr>
                <w:rStyle w:val="781"/>
                <w:i w:val="0"/>
                <w:color w:val="000000" w:themeColor="text1"/>
              </w:rPr>
              <w:t xml:space="preserve"> органа,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ответственное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за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предоставление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муниципально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й</w:t>
            </w:r>
            <w:r>
              <w:rPr>
                <w:rStyle w:val="781"/>
                <w:i w:val="0"/>
                <w:color w:val="000000" w:themeColor="text1"/>
              </w:rPr>
              <w:t xml:space="preserve"> услуги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984" w:type="dxa"/>
            <w:textDirection w:val="lrTb"/>
            <w:noWrap w:val="false"/>
          </w:tcPr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Уполномоченны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й</w:t>
            </w:r>
            <w:r>
              <w:rPr>
                <w:rStyle w:val="781"/>
                <w:i w:val="0"/>
                <w:color w:val="000000" w:themeColor="text1"/>
              </w:rPr>
              <w:t xml:space="preserve"> орган) / АИС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МФЦ</w:t>
            </w:r>
            <w:r>
              <w:rPr>
                <w:color w:val="000000" w:themeColor="text1"/>
              </w:rPr>
            </w:r>
          </w:p>
        </w:tc>
        <w:tc>
          <w:tcPr>
            <w:gridSpan w:val="2"/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988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Указание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заявителем </w:t>
            </w:r>
            <w:r>
              <w:rPr>
                <w:rStyle w:val="781"/>
                <w:i w:val="0"/>
                <w:color w:val="000000" w:themeColor="text1"/>
              </w:rPr>
              <w:t xml:space="preserve">в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Запросе</w:t>
            </w:r>
            <w:r>
              <w:rPr>
                <w:rStyle w:val="781"/>
                <w:i w:val="0"/>
                <w:color w:val="000000" w:themeColor="text1"/>
              </w:rPr>
              <w:t xml:space="preserve"> способа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выдачи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результата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муниципальной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 услуги </w:t>
            </w:r>
            <w:r>
              <w:rPr>
                <w:rStyle w:val="781"/>
                <w:i w:val="0"/>
                <w:color w:val="000000" w:themeColor="text1"/>
              </w:rPr>
              <w:t xml:space="preserve">в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многофункциона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льном </w:t>
            </w:r>
            <w:r>
              <w:rPr>
                <w:rStyle w:val="781"/>
                <w:i w:val="0"/>
                <w:color w:val="000000" w:themeColor="text1"/>
              </w:rPr>
              <w:t xml:space="preserve">центре</w:t>
            </w:r>
            <w:r>
              <w:rPr>
                <w:rStyle w:val="781"/>
                <w:i w:val="0"/>
                <w:color w:val="000000" w:themeColor="text1"/>
              </w:rPr>
              <w:t xml:space="preserve">, а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также подача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Запроса </w:t>
            </w:r>
            <w:r>
              <w:rPr>
                <w:rStyle w:val="781"/>
                <w:i w:val="0"/>
                <w:color w:val="000000" w:themeColor="text1"/>
              </w:rPr>
              <w:t xml:space="preserve">через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многофункциона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льный</w:t>
            </w:r>
            <w:r>
              <w:rPr>
                <w:rStyle w:val="781"/>
                <w:i w:val="0"/>
                <w:color w:val="000000" w:themeColor="text1"/>
              </w:rPr>
              <w:t xml:space="preserve"> центр</w:t>
            </w:r>
            <w:r>
              <w:rPr>
                <w:color w:val="000000" w:themeColor="text1"/>
              </w:rPr>
            </w:r>
          </w:p>
        </w:tc>
        <w:tc>
          <w:tcPr>
            <w:gridSpan w:val="2"/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267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выдача результата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государственной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(муниципальной)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услуги заявителю </w:t>
            </w:r>
            <w:r>
              <w:rPr>
                <w:rStyle w:val="781"/>
                <w:i w:val="0"/>
                <w:color w:val="000000" w:themeColor="text1"/>
              </w:rPr>
              <w:t xml:space="preserve">в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форме </w:t>
            </w:r>
            <w:r>
              <w:rPr>
                <w:rStyle w:val="781"/>
                <w:i w:val="0"/>
                <w:color w:val="000000" w:themeColor="text1"/>
              </w:rPr>
              <w:t xml:space="preserve">бумажного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документа,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подтверждающего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содержание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электронного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документа,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заверенного</w:t>
            </w:r>
            <w:r>
              <w:rPr>
                <w:rStyle w:val="781"/>
                <w:i w:val="0"/>
                <w:color w:val="000000" w:themeColor="text1"/>
              </w:rPr>
              <w:t xml:space="preserve"> печатью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многофункционально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го центра;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внесение сведений </w:t>
            </w:r>
            <w:r>
              <w:rPr>
                <w:rStyle w:val="781"/>
                <w:i w:val="0"/>
                <w:color w:val="000000" w:themeColor="text1"/>
              </w:rPr>
              <w:t xml:space="preserve">в</w:t>
            </w:r>
            <w:r>
              <w:rPr>
                <w:color w:val="000000" w:themeColor="text1"/>
              </w:rPr>
            </w:r>
          </w:p>
        </w:tc>
      </w:tr>
      <w:tr>
        <w:tblPrEx/>
        <w:trPr>
          <w:gridBefore w:val="1"/>
        </w:trPr>
        <w:tc>
          <w:tcPr>
            <w:gridSpan w:val="2"/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2267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Основание для начала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административной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процедуры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3402" w:type="dxa"/>
            <w:textDirection w:val="lrTb"/>
            <w:noWrap w:val="false"/>
          </w:tcPr>
          <w:p>
            <w:pPr>
              <w:pStyle w:val="757"/>
              <w:ind w:left="14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Содержание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административных действий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560" w:type="dxa"/>
            <w:textDirection w:val="lrTb"/>
            <w:noWrap w:val="false"/>
          </w:tcPr>
          <w:p>
            <w:pPr>
              <w:pStyle w:val="757"/>
              <w:ind w:left="14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Срок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выполнения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администрат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4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ивных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4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действий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842" w:type="dxa"/>
            <w:textDirection w:val="lrTb"/>
            <w:noWrap w:val="false"/>
          </w:tcPr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Должностное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лицо,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ответственное за выполнение административного действия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984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Место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выполнения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административн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ого</w:t>
            </w:r>
            <w:r>
              <w:rPr>
                <w:rStyle w:val="781"/>
                <w:i w:val="0"/>
                <w:color w:val="000000" w:themeColor="text1"/>
              </w:rPr>
              <w:t xml:space="preserve"> действия/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используемая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информационная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система</w:t>
            </w:r>
            <w:r>
              <w:rPr>
                <w:color w:val="000000" w:themeColor="text1"/>
              </w:rPr>
            </w:r>
          </w:p>
        </w:tc>
        <w:tc>
          <w:tcPr>
            <w:gridSpan w:val="2"/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none" w:color="000000" w:sz="4" w:space="0"/>
            </w:tcBorders>
            <w:tcW w:w="1988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Критерии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принятия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решения</w:t>
            </w:r>
            <w:r>
              <w:rPr>
                <w:color w:val="000000" w:themeColor="text1"/>
              </w:rPr>
            </w:r>
          </w:p>
        </w:tc>
        <w:tc>
          <w:tcPr>
            <w:gridSpan w:val="2"/>
            <w:shd w:val="clear" w:color="auto" w:fill="ffffff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2267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Результат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20"/>
              <w:spacing w:line="240" w:lineRule="auto"/>
              <w:shd w:val="clear" w:color="auto" w:fill="auto"/>
              <w:rPr>
                <w:i/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административного действия, способ фиксации</w:t>
            </w:r>
            <w:r>
              <w:rPr>
                <w:rStyle w:val="781"/>
                <w:i w:val="0"/>
                <w:color w:val="000000" w:themeColor="text1"/>
              </w:rPr>
              <w:t xml:space="preserve"> ГИС о выдаче</w:t>
            </w:r>
            <w:r>
              <w:rPr>
                <w:i/>
                <w:color w:val="000000" w:themeColor="text1"/>
              </w:rPr>
            </w:r>
          </w:p>
          <w:p>
            <w:pPr>
              <w:pStyle w:val="757"/>
              <w:ind w:left="120"/>
              <w:spacing w:line="240" w:lineRule="auto"/>
              <w:shd w:val="clear" w:color="auto" w:fill="auto"/>
              <w:rPr>
                <w:i/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результата</w:t>
            </w:r>
            <w:r>
              <w:rPr>
                <w:i/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i/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муниципальной</w:t>
            </w:r>
            <w:r>
              <w:rPr>
                <w:i/>
                <w:color w:val="000000" w:themeColor="text1"/>
              </w:rPr>
            </w:r>
          </w:p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</w:pPr>
            <w:r>
              <w:rPr>
                <w:rStyle w:val="781"/>
                <w:i w:val="0"/>
                <w:color w:val="000000" w:themeColor="text1"/>
              </w:rPr>
              <w:t xml:space="preserve">услуги</w:t>
            </w:r>
            <w:r>
              <w:rPr>
                <w:color w:val="000000" w:themeColor="text1"/>
              </w:rPr>
            </w:r>
          </w:p>
        </w:tc>
      </w:tr>
      <w:tr>
        <w:tblPrEx/>
        <w:trPr>
          <w:gridBefore w:val="1"/>
        </w:trPr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2267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3402" w:type="dxa"/>
            <w:textDirection w:val="lrTb"/>
            <w:noWrap w:val="false"/>
          </w:tcPr>
          <w:p>
            <w:pPr>
              <w:pStyle w:val="757"/>
              <w:ind w:left="14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5600" w:wrap="notBeside" w:vAnchor="text" w:hAnchor="text" w:xAlign="center" w:y="1"/>
            </w:pPr>
            <w:r>
              <w:rPr>
                <w:rStyle w:val="781"/>
                <w:i w:val="0"/>
                <w:color w:val="000000" w:themeColor="text1"/>
              </w:rPr>
              <w:t xml:space="preserve">Направление заявителю результата предоставления муниципальной услуги в личный кабинет на Едином портале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560" w:type="dxa"/>
            <w:textDirection w:val="lrTb"/>
            <w:noWrap w:val="false"/>
          </w:tcPr>
          <w:p>
            <w:pPr>
              <w:pStyle w:val="757"/>
              <w:ind w:left="14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5600" w:wrap="notBeside" w:vAnchor="text" w:hAnchor="text" w:xAlign="center" w:y="1"/>
            </w:pPr>
            <w:r>
              <w:rPr>
                <w:rStyle w:val="781"/>
                <w:i w:val="0"/>
                <w:color w:val="000000" w:themeColor="text1"/>
              </w:rPr>
              <w:t xml:space="preserve">В день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  <w:framePr w:w="15600" w:wrap="notBeside" w:vAnchor="text" w:hAnchor="text" w:xAlign="center" w:y="1"/>
            </w:pPr>
            <w:r>
              <w:rPr>
                <w:rStyle w:val="781"/>
                <w:i w:val="0"/>
                <w:color w:val="000000" w:themeColor="text1"/>
              </w:rPr>
              <w:t xml:space="preserve">регистрации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  <w:framePr w:w="15600" w:wrap="notBeside" w:vAnchor="text" w:hAnchor="text" w:xAlign="center" w:y="1"/>
            </w:pPr>
            <w:r>
              <w:rPr>
                <w:rStyle w:val="781"/>
                <w:i w:val="0"/>
                <w:color w:val="000000" w:themeColor="text1"/>
              </w:rPr>
              <w:t xml:space="preserve">результата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  <w:framePr w:w="15600" w:wrap="notBeside" w:vAnchor="text" w:hAnchor="text" w:xAlign="center" w:y="1"/>
            </w:pPr>
            <w:r>
              <w:rPr>
                <w:rStyle w:val="781"/>
                <w:i w:val="0"/>
                <w:color w:val="000000" w:themeColor="text1"/>
              </w:rPr>
              <w:t xml:space="preserve">предоставле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4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5600" w:wrap="notBeside" w:vAnchor="text" w:hAnchor="text" w:xAlign="center" w:y="1"/>
            </w:pPr>
            <w:r>
              <w:rPr>
                <w:rStyle w:val="781"/>
                <w:i w:val="0"/>
                <w:color w:val="000000" w:themeColor="text1"/>
              </w:rPr>
              <w:t xml:space="preserve">ния</w:t>
            </w:r>
            <w:r>
              <w:rPr>
                <w:color w:val="000000" w:themeColor="text1"/>
              </w:rPr>
            </w:r>
          </w:p>
          <w:p>
            <w:pPr>
              <w:pStyle w:val="757"/>
              <w:jc w:val="center"/>
              <w:spacing w:line="240" w:lineRule="auto"/>
              <w:shd w:val="clear" w:color="auto" w:fill="auto"/>
              <w:rPr>
                <w:color w:val="000000" w:themeColor="text1"/>
              </w:rPr>
              <w:framePr w:w="15600" w:wrap="notBeside" w:vAnchor="text" w:hAnchor="text" w:xAlign="center" w:y="1"/>
            </w:pPr>
            <w:r>
              <w:rPr>
                <w:rStyle w:val="781"/>
                <w:i w:val="0"/>
                <w:color w:val="000000" w:themeColor="text1"/>
              </w:rPr>
              <w:t xml:space="preserve">муниципальной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4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5600" w:wrap="notBeside" w:vAnchor="text" w:hAnchor="text" w:xAlign="center" w:y="1"/>
            </w:pPr>
            <w:r>
              <w:rPr>
                <w:rStyle w:val="781"/>
                <w:i w:val="0"/>
                <w:color w:val="000000" w:themeColor="text1"/>
              </w:rPr>
              <w:t xml:space="preserve">услуги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842" w:type="dxa"/>
            <w:textDirection w:val="lrTb"/>
            <w:noWrap w:val="false"/>
          </w:tcPr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  <w:framePr w:w="15600" w:wrap="notBeside" w:vAnchor="text" w:hAnchor="text" w:xAlign="center" w:y="1"/>
            </w:pPr>
            <w:r>
              <w:rPr>
                <w:rStyle w:val="781"/>
                <w:i w:val="0"/>
                <w:color w:val="000000" w:themeColor="text1"/>
              </w:rPr>
              <w:t xml:space="preserve">должностное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  <w:framePr w:w="15600" w:wrap="notBeside" w:vAnchor="text" w:hAnchor="text" w:xAlign="center" w:y="1"/>
            </w:pPr>
            <w:r>
              <w:rPr>
                <w:rStyle w:val="781"/>
                <w:i w:val="0"/>
                <w:color w:val="000000" w:themeColor="text1"/>
              </w:rPr>
              <w:t xml:space="preserve">лицо</w:t>
            </w:r>
            <w:r>
              <w:rPr>
                <w:color w:val="000000" w:themeColor="text1"/>
              </w:rPr>
            </w:r>
          </w:p>
          <w:p>
            <w:pPr>
              <w:pStyle w:val="757"/>
              <w:ind w:left="14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5600" w:wrap="notBeside" w:vAnchor="text" w:hAnchor="text" w:xAlign="center" w:y="1"/>
            </w:pPr>
            <w:r>
              <w:rPr>
                <w:rStyle w:val="781"/>
                <w:i w:val="0"/>
                <w:color w:val="000000" w:themeColor="text1"/>
              </w:rPr>
              <w:t xml:space="preserve">Уполномоченного органа, </w:t>
            </w:r>
            <w:r>
              <w:rPr>
                <w:rStyle w:val="781"/>
                <w:i w:val="0"/>
                <w:color w:val="000000" w:themeColor="text1"/>
              </w:rPr>
              <w:t xml:space="preserve">ответственное</w:t>
            </w:r>
            <w:r>
              <w:rPr>
                <w:rStyle w:val="781"/>
                <w:i w:val="0"/>
                <w:color w:val="000000" w:themeColor="text1"/>
              </w:rPr>
              <w:t xml:space="preserve"> за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  <w:framePr w:w="15600" w:wrap="notBeside" w:vAnchor="text" w:hAnchor="text" w:xAlign="center" w:y="1"/>
            </w:pPr>
            <w:r>
              <w:rPr>
                <w:rStyle w:val="781"/>
                <w:i w:val="0"/>
                <w:color w:val="000000" w:themeColor="text1"/>
              </w:rPr>
              <w:t xml:space="preserve">предоставление</w:t>
            </w:r>
            <w:r>
              <w:rPr>
                <w:color w:val="000000" w:themeColor="text1"/>
              </w:rPr>
            </w:r>
          </w:p>
          <w:p>
            <w:pPr>
              <w:pStyle w:val="757"/>
              <w:spacing w:line="240" w:lineRule="auto"/>
              <w:shd w:val="clear" w:color="auto" w:fill="auto"/>
              <w:rPr>
                <w:color w:val="000000" w:themeColor="text1"/>
              </w:rPr>
              <w:framePr w:w="15600" w:wrap="notBeside" w:vAnchor="text" w:hAnchor="text" w:xAlign="center" w:y="1"/>
            </w:pPr>
            <w:r>
              <w:rPr>
                <w:rStyle w:val="781"/>
                <w:i w:val="0"/>
                <w:color w:val="000000" w:themeColor="text1"/>
              </w:rPr>
              <w:t xml:space="preserve">муниципальной</w:t>
            </w:r>
            <w:r>
              <w:rPr>
                <w:rStyle w:val="781"/>
                <w:i w:val="0"/>
                <w:color w:val="000000" w:themeColor="text1"/>
              </w:rPr>
              <w:t xml:space="preserve"> </w:t>
            </w:r>
            <w:r>
              <w:rPr>
                <w:rStyle w:val="781"/>
                <w:i w:val="0"/>
                <w:color w:val="000000" w:themeColor="text1"/>
              </w:rPr>
              <w:t xml:space="preserve">услуги</w:t>
            </w:r>
            <w:r>
              <w:rPr>
                <w:color w:val="000000" w:themeColor="text1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984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5600" w:wrap="notBeside" w:vAnchor="text" w:hAnchor="text" w:xAlign="center" w:y="1"/>
            </w:pPr>
            <w:r>
              <w:rPr>
                <w:rStyle w:val="781"/>
                <w:i w:val="0"/>
                <w:color w:val="000000" w:themeColor="text1"/>
              </w:rPr>
              <w:t xml:space="preserve">ГИС</w:t>
            </w:r>
            <w:r>
              <w:rPr>
                <w:color w:val="000000" w:themeColor="text1"/>
              </w:rPr>
            </w:r>
          </w:p>
        </w:tc>
        <w:tc>
          <w:tcPr>
            <w:gridSpan w:val="2"/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1988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  <w:framePr w:w="15600" w:wrap="notBeside" w:vAnchor="text" w:hAnchor="text" w:xAlign="center" w:y="1"/>
            </w:pP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0"/>
                <w:szCs w:val="10"/>
              </w:rPr>
            </w:r>
          </w:p>
        </w:tc>
        <w:tc>
          <w:tcPr>
            <w:gridSpan w:val="2"/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267" w:type="dxa"/>
            <w:textDirection w:val="lrTb"/>
            <w:noWrap w:val="false"/>
          </w:tcPr>
          <w:p>
            <w:pPr>
              <w:pStyle w:val="757"/>
              <w:ind w:left="120"/>
              <w:jc w:val="left"/>
              <w:spacing w:line="240" w:lineRule="auto"/>
              <w:shd w:val="clear" w:color="auto" w:fill="auto"/>
              <w:rPr>
                <w:color w:val="000000" w:themeColor="text1"/>
              </w:rPr>
              <w:framePr w:w="15600" w:wrap="notBeside" w:vAnchor="text" w:hAnchor="text" w:xAlign="center" w:y="1"/>
            </w:pPr>
            <w:r>
              <w:rPr>
                <w:rStyle w:val="781"/>
                <w:i w:val="0"/>
                <w:color w:val="000000" w:themeColor="text1"/>
              </w:rPr>
              <w:t xml:space="preserve">Результат  муниципальной услуги, направленный заявителю в личный </w:t>
            </w:r>
            <w:r>
              <w:rPr>
                <w:rStyle w:val="781"/>
                <w:i w:val="0"/>
                <w:color w:val="000000" w:themeColor="text1"/>
              </w:rPr>
              <w:t xml:space="preserve">кабинет на Едином портале</w:t>
            </w:r>
            <w:r>
              <w:rPr>
                <w:color w:val="000000" w:themeColor="text1"/>
              </w:rPr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color w:val="000000" w:themeColor="text1"/>
          <w:sz w:val="2"/>
          <w:szCs w:val="2"/>
        </w:rPr>
      </w:pPr>
      <w:r>
        <w:rPr>
          <w:rFonts w:ascii="Times New Roman" w:hAnsi="Times New Roman" w:cs="Times New Roman"/>
          <w:color w:val="000000" w:themeColor="text1"/>
          <w:sz w:val="2"/>
          <w:szCs w:val="2"/>
        </w:rPr>
      </w:r>
      <w:r>
        <w:rPr>
          <w:rFonts w:ascii="Times New Roman" w:hAnsi="Times New Roman" w:cs="Times New Roman"/>
          <w:color w:val="000000" w:themeColor="text1"/>
          <w:sz w:val="2"/>
          <w:szCs w:val="2"/>
        </w:rPr>
      </w:r>
    </w:p>
    <w:p>
      <w:pPr>
        <w:spacing w:after="0" w:line="240" w:lineRule="auto"/>
        <w:rPr>
          <w:rFonts w:ascii="Times New Roman" w:hAnsi="Times New Roman" w:cs="Times New Roman"/>
          <w:color w:val="000000" w:themeColor="text1"/>
          <w:sz w:val="2"/>
          <w:szCs w:val="2"/>
        </w:rPr>
      </w:pPr>
      <w:r>
        <w:rPr>
          <w:rFonts w:ascii="Times New Roman" w:hAnsi="Times New Roman" w:cs="Times New Roman"/>
          <w:color w:val="000000" w:themeColor="text1"/>
          <w:sz w:val="2"/>
          <w:szCs w:val="2"/>
        </w:rPr>
      </w:r>
      <w:r>
        <w:rPr>
          <w:rFonts w:ascii="Times New Roman" w:hAnsi="Times New Roman" w:cs="Times New Roman"/>
          <w:color w:val="000000" w:themeColor="text1"/>
          <w:sz w:val="2"/>
          <w:szCs w:val="2"/>
        </w:rPr>
      </w:r>
    </w:p>
    <w:p>
      <w:pPr>
        <w:spacing w:after="0" w:line="240" w:lineRule="auto"/>
        <w:rPr>
          <w:rFonts w:ascii="Times New Roman" w:hAnsi="Times New Roman" w:cs="Times New Roman"/>
          <w:color w:val="000000" w:themeColor="text1"/>
          <w:sz w:val="2"/>
          <w:szCs w:val="2"/>
        </w:rPr>
      </w:pPr>
      <w:r>
        <w:rPr>
          <w:rFonts w:ascii="Times New Roman" w:hAnsi="Times New Roman" w:cs="Times New Roman"/>
          <w:color w:val="000000" w:themeColor="text1"/>
          <w:sz w:val="2"/>
          <w:szCs w:val="2"/>
        </w:rPr>
      </w:r>
      <w:r>
        <w:rPr>
          <w:rFonts w:ascii="Times New Roman" w:hAnsi="Times New Roman" w:cs="Times New Roman"/>
          <w:color w:val="000000" w:themeColor="text1"/>
          <w:sz w:val="2"/>
          <w:szCs w:val="2"/>
        </w:rPr>
      </w:r>
    </w:p>
    <w:p>
      <w:pPr>
        <w:spacing w:after="0" w:line="240" w:lineRule="auto"/>
        <w:rPr>
          <w:rFonts w:ascii="Times New Roman" w:hAnsi="Times New Roman" w:cs="Times New Roman"/>
          <w:color w:val="000000" w:themeColor="text1"/>
          <w:sz w:val="32"/>
          <w:szCs w:val="2"/>
        </w:rPr>
      </w:pPr>
      <w:r>
        <w:rPr>
          <w:rFonts w:ascii="Times New Roman" w:hAnsi="Times New Roman" w:cs="Times New Roman"/>
          <w:color w:val="000000" w:themeColor="text1"/>
          <w:sz w:val="32"/>
          <w:szCs w:val="2"/>
        </w:rPr>
      </w:r>
      <w:r>
        <w:rPr>
          <w:rFonts w:ascii="Times New Roman" w:hAnsi="Times New Roman" w:cs="Times New Roman"/>
          <w:color w:val="000000" w:themeColor="text1"/>
          <w:sz w:val="32"/>
          <w:szCs w:val="2"/>
        </w:rPr>
      </w:r>
    </w:p>
    <w:p>
      <w:pPr>
        <w:pStyle w:val="751"/>
        <w:ind w:left="180" w:firstLine="0"/>
        <w:spacing w:after="0" w:line="240" w:lineRule="auto"/>
        <w:shd w:val="clear" w:color="auto" w:fill="auto"/>
        <w:tabs>
          <w:tab w:val="left" w:pos="3415" w:leader="none"/>
          <w:tab w:val="left" w:pos="5959" w:leader="none"/>
        </w:tabs>
        <w:rPr>
          <w:color w:val="000000" w:themeColor="text1"/>
        </w:rPr>
      </w:pPr>
      <w:r>
        <w:rPr>
          <w:color w:val="000000" w:themeColor="text1"/>
        </w:rPr>
        <w:t xml:space="preserve">(должность)</w:t>
      </w:r>
      <w:r>
        <w:rPr>
          <w:color w:val="000000" w:themeColor="text1"/>
        </w:rPr>
        <w:tab/>
        <w:t xml:space="preserve">(подпись)</w:t>
      </w:r>
      <w:r>
        <w:rPr>
          <w:color w:val="000000" w:themeColor="text1"/>
        </w:rPr>
        <w:tab/>
        <w:t xml:space="preserve">(фамилия, имя, отчество</w:t>
      </w:r>
      <w:r>
        <w:rPr>
          <w:color w:val="000000" w:themeColor="text1"/>
        </w:rPr>
      </w:r>
    </w:p>
    <w:p>
      <w:pPr>
        <w:pStyle w:val="751"/>
        <w:ind w:left="7360" w:firstLine="0"/>
        <w:jc w:val="left"/>
        <w:spacing w:after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(при наличии)</w:t>
      </w:r>
      <w:r>
        <w:rPr>
          <w:color w:val="000000" w:themeColor="text1"/>
        </w:rPr>
      </w:r>
    </w:p>
    <w:p>
      <w:pPr>
        <w:pStyle w:val="753"/>
        <w:ind w:left="120"/>
        <w:spacing w:before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Дата</w:t>
      </w:r>
      <w:r>
        <w:rPr>
          <w:color w:val="000000" w:themeColor="text1"/>
        </w:rPr>
      </w:r>
    </w:p>
    <w:p>
      <w:pPr>
        <w:pStyle w:val="753"/>
        <w:ind w:left="20"/>
        <w:spacing w:before="0" w:line="240" w:lineRule="auto"/>
        <w:shd w:val="clear" w:color="auto" w:fill="auto"/>
        <w:rPr>
          <w:color w:val="000000" w:themeColor="text1"/>
        </w:rPr>
      </w:pPr>
      <w:r>
        <w:rPr>
          <w:color w:val="000000" w:themeColor="text1"/>
        </w:rPr>
        <w:t xml:space="preserve">*Сведения об ИНН в отношении иностранного юридического лица не указываются.</w:t>
      </w:r>
      <w:r>
        <w:rPr>
          <w:color w:val="000000" w:themeColor="text1"/>
        </w:rPr>
      </w:r>
    </w:p>
    <w:sectPr>
      <w:footnotePr/>
      <w:endnotePr/>
      <w:type w:val="nextPage"/>
      <w:pgSz w:w="16838" w:h="11906" w:orient="landscape"/>
      <w:pgMar w:top="568" w:right="1134" w:bottom="709" w:left="709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  <w:footnote w:id="2">
    <w:p>
      <w:pPr>
        <w:pStyle w:val="753"/>
        <w:ind w:left="140"/>
        <w:spacing w:before="0" w:line="220" w:lineRule="exact"/>
        <w:shd w:val="clear" w:color="auto" w:fill="auto"/>
      </w:pPr>
      <w:r>
        <w:footnoteRef/>
      </w:r>
      <w:r>
        <w:t xml:space="preserve">Сведения об ИНН в отношении иностранного юридического лица не указываются.</w:t>
      </w:r>
      <w:r/>
    </w:p>
  </w:footnote>
  <w:footnote w:id="3">
    <w:p>
      <w:pPr>
        <w:pStyle w:val="753"/>
        <w:ind w:left="140"/>
        <w:spacing w:before="0" w:line="220" w:lineRule="exact"/>
        <w:shd w:val="clear" w:color="auto" w:fill="auto"/>
      </w:pPr>
      <w:r>
        <w:footnoteRef/>
      </w:r>
      <w:r>
        <w:t xml:space="preserve">Нужное подчеркнуть.</w:t>
      </w:r>
      <w:r/>
    </w:p>
    <w:p>
      <w:pPr>
        <w:pStyle w:val="753"/>
        <w:ind w:right="280"/>
        <w:jc w:val="right"/>
        <w:spacing w:before="0" w:line="220" w:lineRule="exact"/>
        <w:shd w:val="clear" w:color="auto" w:fill="auto"/>
      </w:pPr>
      <w:r>
        <w:t xml:space="preserve">, а также в судебном порядке.</w:t>
      </w:r>
      <w:r/>
    </w:p>
    <w:p>
      <w:pPr>
        <w:pStyle w:val="751"/>
        <w:ind w:left="60" w:firstLine="0"/>
        <w:spacing w:after="19" w:line="180" w:lineRule="exact"/>
        <w:shd w:val="clear" w:color="auto" w:fill="auto"/>
        <w:tabs>
          <w:tab w:val="left" w:pos="3166" w:leader="none"/>
          <w:tab w:val="left" w:pos="5772" w:leader="none"/>
        </w:tabs>
      </w:pPr>
      <w:r>
        <w:t xml:space="preserve">(должность)</w:t>
      </w:r>
      <w:r>
        <w:tab/>
        <w:t xml:space="preserve">(подпись)</w:t>
      </w:r>
      <w:r>
        <w:tab/>
        <w:t xml:space="preserve">(фамилия, имя, отчество</w:t>
      </w:r>
      <w:r/>
    </w:p>
    <w:p>
      <w:pPr>
        <w:pStyle w:val="751"/>
        <w:ind w:left="7180" w:firstLine="0"/>
        <w:jc w:val="left"/>
        <w:spacing w:after="6" w:line="180" w:lineRule="exact"/>
        <w:shd w:val="clear" w:color="auto" w:fill="auto"/>
      </w:pPr>
      <w:r>
        <w:t xml:space="preserve">(при наличии)</w:t>
      </w:r>
      <w:r/>
    </w:p>
    <w:p>
      <w:pPr>
        <w:pStyle w:val="753"/>
        <w:spacing w:before="0" w:line="220" w:lineRule="exact"/>
        <w:shd w:val="clear" w:color="auto" w:fill="auto"/>
      </w:pPr>
      <w:r>
        <w:t xml:space="preserve">Дата</w:t>
      </w:r>
      <w:r/>
    </w:p>
  </w:footnote>
  <w:footnote w:id="4">
    <w:p>
      <w:pPr>
        <w:pStyle w:val="753"/>
        <w:ind w:left="20"/>
        <w:spacing w:before="0" w:line="274" w:lineRule="exact"/>
        <w:shd w:val="clear" w:color="auto" w:fill="auto"/>
      </w:pPr>
      <w:r>
        <w:footnoteRef/>
      </w:r>
      <w:r>
        <w:t xml:space="preserve">Нужное подчеркнуть.</w:t>
      </w:r>
      <w:r/>
    </w:p>
  </w:footnote>
  <w:footnote w:id="5">
    <w:p>
      <w:pPr>
        <w:pStyle w:val="753"/>
        <w:ind w:left="20"/>
        <w:spacing w:before="0" w:line="274" w:lineRule="exact"/>
        <w:shd w:val="clear" w:color="auto" w:fill="auto"/>
      </w:pPr>
      <w:r>
        <w:footnoteRef/>
      </w:r>
      <w:r>
        <w:t xml:space="preserve">Сведения об ИНН в отношении иностранного юридического лица не указываются.</w:t>
      </w:r>
      <w:r/>
    </w:p>
  </w:footnote>
  <w:footnote w:id="6">
    <w:p>
      <w:pPr>
        <w:pStyle w:val="753"/>
        <w:ind w:left="140"/>
        <w:spacing w:before="0" w:line="220" w:lineRule="exact"/>
        <w:shd w:val="clear" w:color="auto" w:fill="auto"/>
      </w:pPr>
      <w:r>
        <w:footnoteRef/>
      </w:r>
      <w:r>
        <w:t xml:space="preserve">Нужное подчеркнуть.</w:t>
      </w:r>
      <w:r/>
    </w:p>
    <w:p>
      <w:pPr>
        <w:pStyle w:val="751"/>
        <w:ind w:left="2740" w:right="320"/>
        <w:jc w:val="left"/>
        <w:spacing w:after="0" w:line="230" w:lineRule="exact"/>
        <w:shd w:val="clear" w:color="auto" w:fill="auto"/>
      </w:pPr>
      <w:r>
        <w:t xml:space="preserve">(указывается информация, необходимая для устранения причин отказа в выдаче дубликата уведомления, а также иная дополнительная информация при наличии)</w:t>
      </w:r>
      <w:r/>
    </w:p>
  </w:footnote>
  <w:footnote w:id="7">
    <w:p>
      <w:pPr>
        <w:pStyle w:val="753"/>
        <w:ind w:left="20"/>
        <w:spacing w:before="0" w:line="274" w:lineRule="exact"/>
        <w:shd w:val="clear" w:color="auto" w:fill="auto"/>
      </w:pPr>
      <w:r>
        <w:footnoteRef/>
      </w:r>
      <w:r>
        <w:t xml:space="preserve">Нужное подчеркнуть.</w:t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tru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4">
    <w:name w:val="Heading 1 Char"/>
    <w:basedOn w:val="738"/>
    <w:link w:val="736"/>
    <w:uiPriority w:val="9"/>
    <w:rPr>
      <w:rFonts w:ascii="Arial" w:hAnsi="Arial" w:eastAsia="Arial" w:cs="Arial"/>
      <w:sz w:val="40"/>
      <w:szCs w:val="40"/>
    </w:rPr>
  </w:style>
  <w:style w:type="character" w:styleId="16">
    <w:name w:val="Heading 2 Char"/>
    <w:basedOn w:val="738"/>
    <w:link w:val="737"/>
    <w:uiPriority w:val="9"/>
    <w:rPr>
      <w:rFonts w:ascii="Arial" w:hAnsi="Arial" w:eastAsia="Arial" w:cs="Arial"/>
      <w:sz w:val="34"/>
    </w:rPr>
  </w:style>
  <w:style w:type="paragraph" w:styleId="17">
    <w:name w:val="Heading 3"/>
    <w:basedOn w:val="735"/>
    <w:next w:val="735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738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735"/>
    <w:next w:val="735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738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735"/>
    <w:next w:val="735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738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735"/>
    <w:next w:val="735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738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735"/>
    <w:next w:val="735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738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735"/>
    <w:next w:val="735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738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735"/>
    <w:next w:val="735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738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735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735"/>
    <w:next w:val="735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738"/>
    <w:link w:val="34"/>
    <w:uiPriority w:val="10"/>
    <w:rPr>
      <w:sz w:val="48"/>
      <w:szCs w:val="48"/>
    </w:rPr>
  </w:style>
  <w:style w:type="paragraph" w:styleId="36">
    <w:name w:val="Subtitle"/>
    <w:basedOn w:val="735"/>
    <w:next w:val="735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738"/>
    <w:link w:val="36"/>
    <w:uiPriority w:val="11"/>
    <w:rPr>
      <w:sz w:val="24"/>
      <w:szCs w:val="24"/>
    </w:rPr>
  </w:style>
  <w:style w:type="paragraph" w:styleId="38">
    <w:name w:val="Quote"/>
    <w:basedOn w:val="735"/>
    <w:next w:val="735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735"/>
    <w:next w:val="735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character" w:styleId="43">
    <w:name w:val="Header Char"/>
    <w:basedOn w:val="738"/>
    <w:link w:val="787"/>
    <w:uiPriority w:val="99"/>
  </w:style>
  <w:style w:type="character" w:styleId="45">
    <w:name w:val="Footer Char"/>
    <w:basedOn w:val="738"/>
    <w:link w:val="789"/>
    <w:uiPriority w:val="99"/>
  </w:style>
  <w:style w:type="paragraph" w:styleId="46">
    <w:name w:val="Caption"/>
    <w:basedOn w:val="735"/>
    <w:next w:val="735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789"/>
    <w:uiPriority w:val="99"/>
  </w:style>
  <w:style w:type="table" w:styleId="48">
    <w:name w:val="Table Grid"/>
    <w:basedOn w:val="739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73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73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73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73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73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73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73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73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73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73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73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73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73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73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73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73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73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73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73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73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73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73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73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73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7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175">
    <w:name w:val="footnote text"/>
    <w:basedOn w:val="735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738"/>
    <w:uiPriority w:val="99"/>
    <w:unhideWhenUsed/>
    <w:rPr>
      <w:vertAlign w:val="superscript"/>
    </w:rPr>
  </w:style>
  <w:style w:type="paragraph" w:styleId="178">
    <w:name w:val="endnote text"/>
    <w:basedOn w:val="735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738"/>
    <w:uiPriority w:val="99"/>
    <w:semiHidden/>
    <w:unhideWhenUsed/>
    <w:rPr>
      <w:vertAlign w:val="superscript"/>
    </w:rPr>
  </w:style>
  <w:style w:type="paragraph" w:styleId="182">
    <w:name w:val="toc 2"/>
    <w:basedOn w:val="735"/>
    <w:next w:val="735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735"/>
    <w:next w:val="735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735"/>
    <w:next w:val="735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735"/>
    <w:next w:val="735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735"/>
    <w:next w:val="735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735"/>
    <w:next w:val="735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735"/>
    <w:next w:val="735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735"/>
    <w:next w:val="735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735"/>
    <w:next w:val="735"/>
    <w:uiPriority w:val="99"/>
    <w:unhideWhenUsed/>
    <w:pPr>
      <w:spacing w:after="0" w:afterAutospacing="0"/>
    </w:pPr>
  </w:style>
  <w:style w:type="paragraph" w:styleId="735" w:default="1">
    <w:name w:val="Normal"/>
    <w:qFormat/>
  </w:style>
  <w:style w:type="paragraph" w:styleId="736">
    <w:name w:val="Heading 1"/>
    <w:basedOn w:val="735"/>
    <w:next w:val="735"/>
    <w:link w:val="745"/>
    <w:uiPriority w:val="9"/>
    <w:qFormat/>
    <w:pPr>
      <w:keepLines/>
      <w:keepNext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2e74b5" w:themeColor="accent1" w:themeShade="BF"/>
      <w:sz w:val="28"/>
      <w:szCs w:val="28"/>
    </w:rPr>
  </w:style>
  <w:style w:type="paragraph" w:styleId="737">
    <w:name w:val="Heading 2"/>
    <w:basedOn w:val="735"/>
    <w:next w:val="735"/>
    <w:link w:val="743"/>
    <w:uiPriority w:val="9"/>
    <w:semiHidden/>
    <w:unhideWhenUsed/>
    <w:qFormat/>
    <w:pPr>
      <w:keepLines/>
      <w:keepNext/>
      <w:spacing w:before="200" w:after="0"/>
      <w:outlineLvl w:val="1"/>
    </w:pPr>
    <w:rPr>
      <w:rFonts w:asciiTheme="majorHAnsi" w:hAnsiTheme="majorHAnsi" w:eastAsiaTheme="majorEastAsia" w:cstheme="majorBidi"/>
      <w:b/>
      <w:bCs/>
      <w:color w:val="5b9bd5" w:themeColor="accent1"/>
      <w:sz w:val="26"/>
      <w:szCs w:val="26"/>
    </w:rPr>
  </w:style>
  <w:style w:type="character" w:styleId="738" w:default="1">
    <w:name w:val="Default Paragraph Font"/>
    <w:uiPriority w:val="1"/>
    <w:semiHidden/>
    <w:unhideWhenUsed/>
  </w:style>
  <w:style w:type="table" w:styleId="739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40" w:default="1">
    <w:name w:val="No List"/>
    <w:uiPriority w:val="99"/>
    <w:semiHidden/>
    <w:unhideWhenUsed/>
  </w:style>
  <w:style w:type="paragraph" w:styleId="741">
    <w:name w:val="Normal (Web)"/>
    <w:basedOn w:val="735"/>
    <w:uiPriority w:val="99"/>
    <w:unhideWhenUsed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742" w:customStyle="1">
    <w:name w:val="Hyperlink"/>
    <w:basedOn w:val="738"/>
  </w:style>
  <w:style w:type="character" w:styleId="743" w:customStyle="1">
    <w:name w:val="Заголовок 2 Знак"/>
    <w:basedOn w:val="738"/>
    <w:link w:val="737"/>
    <w:uiPriority w:val="9"/>
    <w:semiHidden/>
    <w:rPr>
      <w:rFonts w:asciiTheme="majorHAnsi" w:hAnsiTheme="majorHAnsi" w:eastAsiaTheme="majorEastAsia" w:cstheme="majorBidi"/>
      <w:b/>
      <w:bCs/>
      <w:color w:val="5b9bd5" w:themeColor="accent1"/>
      <w:sz w:val="26"/>
      <w:szCs w:val="26"/>
    </w:rPr>
  </w:style>
  <w:style w:type="paragraph" w:styleId="744" w:customStyle="1">
    <w:name w:val="ConsNormal"/>
    <w:pPr>
      <w:ind w:firstLine="720"/>
      <w:spacing w:after="0" w:line="240" w:lineRule="auto"/>
      <w:widowControl w:val="off"/>
    </w:pPr>
    <w:rPr>
      <w:rFonts w:ascii="Arial" w:hAnsi="Arial" w:eastAsia="Times New Roman" w:cs="Times New Roman"/>
      <w:sz w:val="20"/>
      <w:szCs w:val="20"/>
      <w:lang w:eastAsia="ru-RU"/>
    </w:rPr>
  </w:style>
  <w:style w:type="character" w:styleId="745" w:customStyle="1">
    <w:name w:val="Заголовок 1 Знак"/>
    <w:basedOn w:val="738"/>
    <w:link w:val="736"/>
    <w:uiPriority w:val="9"/>
    <w:rPr>
      <w:rFonts w:asciiTheme="majorHAnsi" w:hAnsiTheme="majorHAnsi" w:eastAsiaTheme="majorEastAsia" w:cstheme="majorBidi"/>
      <w:b/>
      <w:bCs/>
      <w:color w:val="2e74b5" w:themeColor="accent1" w:themeShade="BF"/>
      <w:sz w:val="28"/>
      <w:szCs w:val="28"/>
    </w:rPr>
  </w:style>
  <w:style w:type="character" w:styleId="746">
    <w:name w:val="Hyperlink"/>
    <w:basedOn w:val="738"/>
    <w:semiHidden/>
    <w:unhideWhenUsed/>
    <w:rPr>
      <w:color w:val="0066cc"/>
      <w:u w:val="single"/>
    </w:rPr>
  </w:style>
  <w:style w:type="character" w:styleId="747">
    <w:name w:val="FollowedHyperlink"/>
    <w:basedOn w:val="738"/>
    <w:uiPriority w:val="99"/>
    <w:semiHidden/>
    <w:unhideWhenUsed/>
    <w:rPr>
      <w:color w:val="954f72" w:themeColor="followedHyperlink"/>
      <w:u w:val="single"/>
    </w:rPr>
  </w:style>
  <w:style w:type="character" w:styleId="748" w:customStyle="1">
    <w:name w:val="Оглавление 1 Знак"/>
    <w:basedOn w:val="738"/>
    <w:link w:val="749"/>
    <w:semiHidden/>
    <w:rPr>
      <w:rFonts w:ascii="Times New Roman" w:hAnsi="Times New Roman" w:eastAsia="Times New Roman" w:cs="Times New Roman"/>
      <w:sz w:val="27"/>
      <w:szCs w:val="27"/>
      <w:shd w:val="clear" w:color="auto" w:fill="ffffff"/>
    </w:rPr>
  </w:style>
  <w:style w:type="paragraph" w:styleId="749">
    <w:name w:val="toc 1"/>
    <w:basedOn w:val="735"/>
    <w:link w:val="748"/>
    <w:semiHidden/>
    <w:unhideWhenUsed/>
    <w:pPr>
      <w:jc w:val="right"/>
      <w:spacing w:before="600" w:after="0" w:line="317" w:lineRule="exact"/>
      <w:shd w:val="clear" w:color="auto" w:fill="ffffff"/>
      <w:widowControl w:val="off"/>
    </w:pPr>
    <w:rPr>
      <w:rFonts w:ascii="Times New Roman" w:hAnsi="Times New Roman" w:eastAsia="Times New Roman" w:cs="Times New Roman"/>
      <w:sz w:val="27"/>
      <w:szCs w:val="27"/>
    </w:rPr>
  </w:style>
  <w:style w:type="character" w:styleId="750" w:customStyle="1">
    <w:name w:val="Сноска (2)_"/>
    <w:basedOn w:val="738"/>
    <w:link w:val="751"/>
    <w:rPr>
      <w:rFonts w:ascii="Times New Roman" w:hAnsi="Times New Roman" w:eastAsia="Times New Roman" w:cs="Times New Roman"/>
      <w:b/>
      <w:bCs/>
      <w:sz w:val="18"/>
      <w:szCs w:val="18"/>
      <w:shd w:val="clear" w:color="auto" w:fill="ffffff"/>
    </w:rPr>
  </w:style>
  <w:style w:type="paragraph" w:styleId="751" w:customStyle="1">
    <w:name w:val="Сноска (2)"/>
    <w:basedOn w:val="735"/>
    <w:link w:val="750"/>
    <w:pPr>
      <w:ind w:hanging="1720"/>
      <w:jc w:val="center"/>
      <w:spacing w:after="60" w:line="0" w:lineRule="atLeast"/>
      <w:shd w:val="clear" w:color="auto" w:fill="ffffff"/>
      <w:widowControl w:val="off"/>
    </w:pPr>
    <w:rPr>
      <w:rFonts w:ascii="Times New Roman" w:hAnsi="Times New Roman" w:eastAsia="Times New Roman" w:cs="Times New Roman"/>
      <w:b/>
      <w:bCs/>
      <w:sz w:val="18"/>
      <w:szCs w:val="18"/>
    </w:rPr>
  </w:style>
  <w:style w:type="character" w:styleId="752" w:customStyle="1">
    <w:name w:val="Сноска_"/>
    <w:basedOn w:val="738"/>
    <w:link w:val="753"/>
    <w:rPr>
      <w:rFonts w:ascii="Times New Roman" w:hAnsi="Times New Roman" w:eastAsia="Times New Roman" w:cs="Times New Roman"/>
      <w:shd w:val="clear" w:color="auto" w:fill="ffffff"/>
    </w:rPr>
  </w:style>
  <w:style w:type="paragraph" w:styleId="753" w:customStyle="1">
    <w:name w:val="Сноска"/>
    <w:basedOn w:val="735"/>
    <w:link w:val="752"/>
    <w:pPr>
      <w:spacing w:before="600" w:after="0" w:line="0" w:lineRule="atLeast"/>
      <w:shd w:val="clear" w:color="auto" w:fill="ffffff"/>
      <w:widowControl w:val="off"/>
    </w:pPr>
    <w:rPr>
      <w:rFonts w:ascii="Times New Roman" w:hAnsi="Times New Roman" w:eastAsia="Times New Roman" w:cs="Times New Roman"/>
    </w:rPr>
  </w:style>
  <w:style w:type="character" w:styleId="754" w:customStyle="1">
    <w:name w:val="Основной текст (2)_"/>
    <w:basedOn w:val="738"/>
    <w:link w:val="755"/>
    <w:rPr>
      <w:rFonts w:ascii="Times New Roman" w:hAnsi="Times New Roman" w:eastAsia="Times New Roman" w:cs="Times New Roman"/>
      <w:b/>
      <w:bCs/>
      <w:sz w:val="28"/>
      <w:szCs w:val="28"/>
      <w:shd w:val="clear" w:color="auto" w:fill="ffffff"/>
    </w:rPr>
  </w:style>
  <w:style w:type="paragraph" w:styleId="755" w:customStyle="1">
    <w:name w:val="Основной текст (2)"/>
    <w:basedOn w:val="735"/>
    <w:link w:val="754"/>
    <w:pPr>
      <w:ind w:hanging="540"/>
      <w:jc w:val="center"/>
      <w:spacing w:after="600" w:line="322" w:lineRule="exact"/>
      <w:shd w:val="clear" w:color="auto" w:fill="ffffff"/>
      <w:widowControl w:val="off"/>
    </w:pPr>
    <w:rPr>
      <w:rFonts w:ascii="Times New Roman" w:hAnsi="Times New Roman" w:eastAsia="Times New Roman" w:cs="Times New Roman"/>
      <w:b/>
      <w:bCs/>
      <w:sz w:val="28"/>
      <w:szCs w:val="28"/>
    </w:rPr>
  </w:style>
  <w:style w:type="character" w:styleId="756" w:customStyle="1">
    <w:name w:val="Основной текст_"/>
    <w:basedOn w:val="738"/>
    <w:link w:val="757"/>
    <w:rPr>
      <w:rFonts w:ascii="Times New Roman" w:hAnsi="Times New Roman" w:eastAsia="Times New Roman" w:cs="Times New Roman"/>
      <w:sz w:val="27"/>
      <w:szCs w:val="27"/>
      <w:shd w:val="clear" w:color="auto" w:fill="ffffff"/>
    </w:rPr>
  </w:style>
  <w:style w:type="paragraph" w:styleId="757" w:customStyle="1">
    <w:name w:val="Основной текст2"/>
    <w:basedOn w:val="735"/>
    <w:link w:val="756"/>
    <w:pPr>
      <w:jc w:val="both"/>
      <w:spacing w:after="0" w:line="322" w:lineRule="exact"/>
      <w:shd w:val="clear" w:color="auto" w:fill="ffffff"/>
      <w:widowControl w:val="off"/>
    </w:pPr>
    <w:rPr>
      <w:rFonts w:ascii="Times New Roman" w:hAnsi="Times New Roman" w:eastAsia="Times New Roman" w:cs="Times New Roman"/>
      <w:sz w:val="27"/>
      <w:szCs w:val="27"/>
    </w:rPr>
  </w:style>
  <w:style w:type="character" w:styleId="758" w:customStyle="1">
    <w:name w:val="Заголовок №1_"/>
    <w:basedOn w:val="738"/>
    <w:link w:val="759"/>
    <w:rPr>
      <w:rFonts w:ascii="Times New Roman" w:hAnsi="Times New Roman" w:eastAsia="Times New Roman" w:cs="Times New Roman"/>
      <w:b/>
      <w:bCs/>
      <w:sz w:val="28"/>
      <w:szCs w:val="28"/>
      <w:shd w:val="clear" w:color="auto" w:fill="ffffff"/>
    </w:rPr>
  </w:style>
  <w:style w:type="paragraph" w:styleId="759" w:customStyle="1">
    <w:name w:val="Заголовок №1"/>
    <w:basedOn w:val="735"/>
    <w:link w:val="758"/>
    <w:pPr>
      <w:ind w:hanging="3880"/>
      <w:spacing w:before="600" w:after="0" w:line="638" w:lineRule="exact"/>
      <w:shd w:val="clear" w:color="auto" w:fill="ffffff"/>
      <w:widowControl w:val="off"/>
      <w:outlineLvl w:val="0"/>
    </w:pPr>
    <w:rPr>
      <w:rFonts w:ascii="Times New Roman" w:hAnsi="Times New Roman" w:eastAsia="Times New Roman" w:cs="Times New Roman"/>
      <w:b/>
      <w:bCs/>
      <w:sz w:val="28"/>
      <w:szCs w:val="28"/>
    </w:rPr>
  </w:style>
  <w:style w:type="character" w:styleId="760" w:customStyle="1">
    <w:name w:val="Основной текст (3)_"/>
    <w:basedOn w:val="738"/>
    <w:link w:val="761"/>
    <w:rPr>
      <w:rFonts w:ascii="Times New Roman" w:hAnsi="Times New Roman" w:eastAsia="Times New Roman" w:cs="Times New Roman"/>
      <w:i/>
      <w:iCs/>
      <w:sz w:val="27"/>
      <w:szCs w:val="27"/>
      <w:shd w:val="clear" w:color="auto" w:fill="ffffff"/>
    </w:rPr>
  </w:style>
  <w:style w:type="paragraph" w:styleId="761" w:customStyle="1">
    <w:name w:val="Основной текст (3)"/>
    <w:basedOn w:val="735"/>
    <w:link w:val="760"/>
    <w:pPr>
      <w:ind w:firstLine="680"/>
      <w:jc w:val="both"/>
      <w:spacing w:before="300" w:after="0" w:line="322" w:lineRule="exact"/>
      <w:shd w:val="clear" w:color="auto" w:fill="ffffff"/>
      <w:widowControl w:val="off"/>
    </w:pPr>
    <w:rPr>
      <w:rFonts w:ascii="Times New Roman" w:hAnsi="Times New Roman" w:eastAsia="Times New Roman" w:cs="Times New Roman"/>
      <w:i/>
      <w:iCs/>
      <w:sz w:val="27"/>
      <w:szCs w:val="27"/>
    </w:rPr>
  </w:style>
  <w:style w:type="character" w:styleId="762" w:customStyle="1">
    <w:name w:val="Основной текст (4)_"/>
    <w:basedOn w:val="738"/>
    <w:link w:val="763"/>
    <w:rPr>
      <w:rFonts w:ascii="Times New Roman" w:hAnsi="Times New Roman" w:eastAsia="Times New Roman" w:cs="Times New Roman"/>
      <w:shd w:val="clear" w:color="auto" w:fill="ffffff"/>
    </w:rPr>
  </w:style>
  <w:style w:type="paragraph" w:styleId="763" w:customStyle="1">
    <w:name w:val="Основной текст (4)"/>
    <w:basedOn w:val="735"/>
    <w:link w:val="762"/>
    <w:pPr>
      <w:jc w:val="right"/>
      <w:spacing w:before="540" w:after="600" w:line="0" w:lineRule="atLeast"/>
      <w:shd w:val="clear" w:color="auto" w:fill="ffffff"/>
      <w:widowControl w:val="off"/>
    </w:pPr>
    <w:rPr>
      <w:rFonts w:ascii="Times New Roman" w:hAnsi="Times New Roman" w:eastAsia="Times New Roman" w:cs="Times New Roman"/>
    </w:rPr>
  </w:style>
  <w:style w:type="character" w:styleId="764" w:customStyle="1">
    <w:name w:val="Основной текст (5)_"/>
    <w:basedOn w:val="738"/>
    <w:link w:val="765"/>
    <w:rPr>
      <w:rFonts w:ascii="Times New Roman" w:hAnsi="Times New Roman" w:eastAsia="Times New Roman" w:cs="Times New Roman"/>
      <w:b/>
      <w:bCs/>
      <w:sz w:val="18"/>
      <w:szCs w:val="18"/>
      <w:shd w:val="clear" w:color="auto" w:fill="ffffff"/>
    </w:rPr>
  </w:style>
  <w:style w:type="paragraph" w:styleId="765" w:customStyle="1">
    <w:name w:val="Основной текст (5)"/>
    <w:basedOn w:val="735"/>
    <w:link w:val="764"/>
    <w:pPr>
      <w:ind w:hanging="5660"/>
      <w:jc w:val="center"/>
      <w:spacing w:before="60" w:after="240" w:line="240" w:lineRule="exact"/>
      <w:shd w:val="clear" w:color="auto" w:fill="ffffff"/>
      <w:widowControl w:val="off"/>
    </w:pPr>
    <w:rPr>
      <w:rFonts w:ascii="Times New Roman" w:hAnsi="Times New Roman" w:eastAsia="Times New Roman" w:cs="Times New Roman"/>
      <w:b/>
      <w:bCs/>
      <w:sz w:val="18"/>
      <w:szCs w:val="18"/>
    </w:rPr>
  </w:style>
  <w:style w:type="character" w:styleId="766" w:customStyle="1">
    <w:name w:val="Основной текст (6)_"/>
    <w:basedOn w:val="738"/>
    <w:link w:val="767"/>
    <w:rPr>
      <w:rFonts w:ascii="Times New Roman" w:hAnsi="Times New Roman" w:eastAsia="Times New Roman" w:cs="Times New Roman"/>
      <w:b/>
      <w:bCs/>
      <w:sz w:val="23"/>
      <w:szCs w:val="23"/>
      <w:shd w:val="clear" w:color="auto" w:fill="ffffff"/>
    </w:rPr>
  </w:style>
  <w:style w:type="paragraph" w:styleId="767" w:customStyle="1">
    <w:name w:val="Основной текст (6)"/>
    <w:basedOn w:val="735"/>
    <w:link w:val="766"/>
    <w:pPr>
      <w:jc w:val="center"/>
      <w:spacing w:before="900" w:after="600" w:line="394" w:lineRule="exact"/>
      <w:shd w:val="clear" w:color="auto" w:fill="ffffff"/>
      <w:widowControl w:val="off"/>
    </w:pPr>
    <w:rPr>
      <w:rFonts w:ascii="Times New Roman" w:hAnsi="Times New Roman" w:eastAsia="Times New Roman" w:cs="Times New Roman"/>
      <w:b/>
      <w:bCs/>
      <w:sz w:val="23"/>
      <w:szCs w:val="23"/>
    </w:rPr>
  </w:style>
  <w:style w:type="character" w:styleId="768" w:customStyle="1">
    <w:name w:val="Подпись к таблице_"/>
    <w:basedOn w:val="738"/>
    <w:link w:val="769"/>
    <w:rPr>
      <w:rFonts w:ascii="Times New Roman" w:hAnsi="Times New Roman" w:eastAsia="Times New Roman" w:cs="Times New Roman"/>
      <w:shd w:val="clear" w:color="auto" w:fill="ffffff"/>
    </w:rPr>
  </w:style>
  <w:style w:type="paragraph" w:styleId="769" w:customStyle="1">
    <w:name w:val="Подпись к таблице"/>
    <w:basedOn w:val="735"/>
    <w:link w:val="768"/>
    <w:pPr>
      <w:spacing w:after="0" w:line="0" w:lineRule="atLeast"/>
      <w:shd w:val="clear" w:color="auto" w:fill="ffffff"/>
      <w:widowControl w:val="off"/>
    </w:pPr>
    <w:rPr>
      <w:rFonts w:ascii="Times New Roman" w:hAnsi="Times New Roman" w:eastAsia="Times New Roman" w:cs="Times New Roman"/>
    </w:rPr>
  </w:style>
  <w:style w:type="character" w:styleId="770" w:customStyle="1">
    <w:name w:val="Подпись к таблице (2)_"/>
    <w:basedOn w:val="738"/>
    <w:link w:val="771"/>
    <w:rPr>
      <w:rFonts w:ascii="Arial" w:hAnsi="Arial" w:eastAsia="Arial" w:cs="Arial"/>
      <w:shd w:val="clear" w:color="auto" w:fill="ffffff"/>
    </w:rPr>
  </w:style>
  <w:style w:type="paragraph" w:styleId="771" w:customStyle="1">
    <w:name w:val="Подпись к таблице (2)"/>
    <w:basedOn w:val="735"/>
    <w:link w:val="770"/>
    <w:pPr>
      <w:jc w:val="both"/>
      <w:spacing w:after="0" w:line="274" w:lineRule="exact"/>
      <w:shd w:val="clear" w:color="auto" w:fill="ffffff"/>
      <w:widowControl w:val="off"/>
    </w:pPr>
    <w:rPr>
      <w:rFonts w:ascii="Arial" w:hAnsi="Arial" w:eastAsia="Arial" w:cs="Arial"/>
    </w:rPr>
  </w:style>
  <w:style w:type="character" w:styleId="772" w:customStyle="1">
    <w:name w:val="Подпись к таблице (3)_"/>
    <w:basedOn w:val="738"/>
    <w:link w:val="773"/>
    <w:rPr>
      <w:rFonts w:ascii="Times New Roman" w:hAnsi="Times New Roman" w:eastAsia="Times New Roman" w:cs="Times New Roman"/>
      <w:b/>
      <w:bCs/>
      <w:sz w:val="18"/>
      <w:szCs w:val="18"/>
      <w:shd w:val="clear" w:color="auto" w:fill="ffffff"/>
    </w:rPr>
  </w:style>
  <w:style w:type="paragraph" w:styleId="773" w:customStyle="1">
    <w:name w:val="Подпись к таблице (3)"/>
    <w:basedOn w:val="735"/>
    <w:link w:val="772"/>
    <w:pPr>
      <w:spacing w:after="0" w:line="0" w:lineRule="atLeast"/>
      <w:shd w:val="clear" w:color="auto" w:fill="ffffff"/>
      <w:widowControl w:val="off"/>
    </w:pPr>
    <w:rPr>
      <w:rFonts w:ascii="Times New Roman" w:hAnsi="Times New Roman" w:eastAsia="Times New Roman" w:cs="Times New Roman"/>
      <w:b/>
      <w:bCs/>
      <w:sz w:val="18"/>
      <w:szCs w:val="18"/>
    </w:rPr>
  </w:style>
  <w:style w:type="character" w:styleId="774" w:customStyle="1">
    <w:name w:val="Основной текст (2) + Курсив"/>
    <w:basedOn w:val="754"/>
    <w:rPr>
      <w:i/>
      <w:iCs/>
      <w:color w:val="000000"/>
      <w:spacing w:val="0"/>
      <w:position w:val="0"/>
      <w:lang w:val="ru-RU"/>
    </w:rPr>
  </w:style>
  <w:style w:type="character" w:styleId="775" w:customStyle="1">
    <w:name w:val="Колонтитул_"/>
    <w:basedOn w:val="738"/>
    <w:rPr>
      <w:rFonts w:hint="default" w:ascii="Times New Roman" w:hAnsi="Times New Roman" w:eastAsia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styleId="776" w:customStyle="1">
    <w:name w:val="Колонтитул + 13 pt"/>
    <w:basedOn w:val="775"/>
    <w:rPr>
      <w:color w:val="000000"/>
      <w:spacing w:val="0"/>
      <w:position w:val="0"/>
      <w:sz w:val="26"/>
      <w:szCs w:val="26"/>
      <w:lang w:val="ru-RU"/>
    </w:rPr>
  </w:style>
  <w:style w:type="character" w:styleId="777" w:customStyle="1">
    <w:name w:val="Основной текст1"/>
    <w:basedOn w:val="756"/>
    <w:rPr>
      <w:color w:val="000000"/>
      <w:spacing w:val="0"/>
      <w:position w:val="0"/>
      <w:u w:val="single"/>
      <w:lang w:val="ru-RU"/>
    </w:rPr>
  </w:style>
  <w:style w:type="character" w:styleId="778" w:customStyle="1">
    <w:name w:val="Основной текст + Курсив"/>
    <w:basedOn w:val="756"/>
    <w:rPr>
      <w:i/>
      <w:iCs/>
      <w:color w:val="000000"/>
      <w:spacing w:val="0"/>
      <w:position w:val="0"/>
      <w:lang w:val="ru-RU"/>
    </w:rPr>
  </w:style>
  <w:style w:type="character" w:styleId="779" w:customStyle="1">
    <w:name w:val="Основной текст (3) + Не курсив"/>
    <w:basedOn w:val="760"/>
    <w:rPr>
      <w:color w:val="000000"/>
      <w:spacing w:val="0"/>
      <w:position w:val="0"/>
      <w:lang w:val="ru-RU"/>
    </w:rPr>
  </w:style>
  <w:style w:type="character" w:styleId="780" w:customStyle="1">
    <w:name w:val="Основной текст (6) + Интервал 3 pt"/>
    <w:basedOn w:val="766"/>
    <w:rPr>
      <w:color w:val="000000"/>
      <w:spacing w:val="60"/>
      <w:position w:val="0"/>
      <w:lang w:val="ru-RU"/>
    </w:rPr>
  </w:style>
  <w:style w:type="character" w:styleId="781" w:customStyle="1">
    <w:name w:val="Основной текст + 11 pt"/>
    <w:basedOn w:val="756"/>
    <w:rPr>
      <w:i/>
      <w:iCs/>
      <w:color w:val="000000"/>
      <w:spacing w:val="0"/>
      <w:position w:val="0"/>
      <w:sz w:val="22"/>
      <w:szCs w:val="22"/>
      <w:lang w:val="ru-RU"/>
    </w:rPr>
  </w:style>
  <w:style w:type="character" w:styleId="782" w:customStyle="1">
    <w:name w:val="Колонтитул"/>
    <w:basedOn w:val="775"/>
    <w:rPr>
      <w:color w:val="000000"/>
      <w:spacing w:val="0"/>
      <w:position w:val="0"/>
      <w:lang w:val="ru-RU"/>
    </w:rPr>
  </w:style>
  <w:style w:type="character" w:styleId="783" w:customStyle="1">
    <w:name w:val="Подпись к таблице (2) + Times New Roman"/>
    <w:basedOn w:val="770"/>
    <w:rPr>
      <w:rFonts w:ascii="Times New Roman" w:hAnsi="Times New Roman" w:eastAsia="Times New Roman" w:cs="Times New Roman"/>
      <w:color w:val="000000"/>
      <w:spacing w:val="0"/>
      <w:position w:val="0"/>
      <w:u w:val="single"/>
      <w:lang w:val="ru-RU"/>
    </w:rPr>
  </w:style>
  <w:style w:type="character" w:styleId="784" w:customStyle="1">
    <w:name w:val="Основной текст + 9 pt"/>
    <w:basedOn w:val="756"/>
    <w:rPr>
      <w:b/>
      <w:bCs/>
      <w:color w:val="000000"/>
      <w:spacing w:val="0"/>
      <w:position w:val="0"/>
      <w:sz w:val="18"/>
      <w:szCs w:val="18"/>
      <w:lang w:val="ru-RU"/>
    </w:rPr>
  </w:style>
  <w:style w:type="character" w:styleId="785" w:customStyle="1">
    <w:name w:val="Основной текст (5) + 11 pt"/>
    <w:basedOn w:val="764"/>
    <w:rPr>
      <w:color w:val="000000"/>
      <w:spacing w:val="0"/>
      <w:position w:val="0"/>
      <w:sz w:val="22"/>
      <w:szCs w:val="22"/>
      <w:lang w:val="ru-RU"/>
    </w:rPr>
  </w:style>
  <w:style w:type="character" w:styleId="786" w:customStyle="1">
    <w:name w:val="Основной текст (5) Exact"/>
    <w:basedOn w:val="738"/>
    <w:rPr>
      <w:rFonts w:hint="default" w:ascii="Times New Roman" w:hAnsi="Times New Roman" w:eastAsia="Times New Roman" w:cs="Times New Roman"/>
      <w:b/>
      <w:bCs/>
      <w:i w:val="0"/>
      <w:iCs w:val="0"/>
      <w:smallCaps w:val="0"/>
      <w:strike w:val="0"/>
      <w:spacing w:val="-1"/>
      <w:sz w:val="17"/>
      <w:szCs w:val="17"/>
      <w:u w:val="none"/>
    </w:rPr>
  </w:style>
  <w:style w:type="paragraph" w:styleId="787">
    <w:name w:val="Header"/>
    <w:basedOn w:val="735"/>
    <w:link w:val="788"/>
    <w:uiPriority w:val="99"/>
    <w:semiHidden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788" w:customStyle="1">
    <w:name w:val="Верхний колонтитул Знак"/>
    <w:basedOn w:val="738"/>
    <w:link w:val="787"/>
    <w:uiPriority w:val="99"/>
    <w:semiHidden/>
  </w:style>
  <w:style w:type="paragraph" w:styleId="789">
    <w:name w:val="Footer"/>
    <w:basedOn w:val="735"/>
    <w:link w:val="790"/>
    <w:uiPriority w:val="99"/>
    <w:semiHidden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790" w:customStyle="1">
    <w:name w:val="Нижний колонтитул Знак"/>
    <w:basedOn w:val="738"/>
    <w:link w:val="789"/>
    <w:uiPriority w:val="99"/>
    <w:semiHidden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customXml" Target="../customXml/item1.xml" /><Relationship Id="rId9" Type="http://schemas.openxmlformats.org/officeDocument/2006/relationships/hyperlink" Target="https://pravo-search.minjust.ru/bigs/showDocument.html?id=B11798FF-43B9-49DB-B06C-4223F9D555E2" TargetMode="External"/><Relationship Id="rId10" Type="http://schemas.openxmlformats.org/officeDocument/2006/relationships/hyperlink" Target="https://pravo-search.minjust.ru/bigs/showDocument.html?id=BBA0BFB1-06C7-4E50-A8D3-FE1045784BF1" TargetMode="External"/><Relationship Id="rId11" Type="http://schemas.openxmlformats.org/officeDocument/2006/relationships/hyperlink" Target="https://pravo-search.minjust.ru/bigs/showDocument.html?id=BBA0BFB1-06C7-4E50-A8D3-FE1045784BF1" TargetMode="External"/><Relationship Id="rId12" Type="http://schemas.openxmlformats.org/officeDocument/2006/relationships/hyperlink" Target="https://pravo-search.minjust.ru/bigs/showDocument.html?id=15D4560C-D530-4955-BF7E-F734337AE80B" TargetMode="External"/><Relationship Id="rId13" Type="http://schemas.openxmlformats.org/officeDocument/2006/relationships/hyperlink" Target="https://pravo-search.minjust.ru/bigs/showDocument.html?id=B11798FF-43B9-49DB-B06C-4223F9D555E2" TargetMode="External"/><Relationship Id="rId14" Type="http://schemas.openxmlformats.org/officeDocument/2006/relationships/hyperlink" Target="https://pravo-search.minjust.ru/bigs/showDocument.html?id=B11798FF-43B9-49DB-B06C-4223F9D555E2" TargetMode="External"/><Relationship Id="rId15" Type="http://schemas.openxmlformats.org/officeDocument/2006/relationships/hyperlink" Target="https://pravo-search.minjust.ru/bigs/showDocument.html?id=4F48675C-2DC2-4B7B-8F43-C7D17AB9072F" TargetMode="External"/><Relationship Id="rId16" Type="http://schemas.openxmlformats.org/officeDocument/2006/relationships/hyperlink" Target="https://pravo-search.minjust.ru/bigs/showDocument.html?id=BBA0BFB1-06C7-4E50-A8D3-FE1045784BF1" TargetMode="External"/><Relationship Id="rId17" Type="http://schemas.openxmlformats.org/officeDocument/2006/relationships/hyperlink" Target="https://pravo-search.minjust.ru/bigs/showDocument.html?id=387507C3-B80D-4C0D-9291-8CDC81673F2B" TargetMode="External"/><Relationship Id="rId18" Type="http://schemas.openxmlformats.org/officeDocument/2006/relationships/hyperlink" Target="https://pravo-search.minjust.ru/bigs/showDocument.html?id=387507C3-B80D-4C0D-9291-8CDC81673F2B" TargetMode="External"/><Relationship Id="rId19" Type="http://schemas.openxmlformats.org/officeDocument/2006/relationships/hyperlink" Target="https://pravo-search.minjust.ru/bigs/showDocument.html?id=387507C3-B80D-4C0D-9291-8CDC81673F2B" TargetMode="External"/><Relationship Id="rId20" Type="http://schemas.openxmlformats.org/officeDocument/2006/relationships/hyperlink" Target="https://pravo-search.minjust.ru/bigs/showDocument.html?id=B11798FF-43B9-49DB-B06C-4223F9D555E2" TargetMode="External"/><Relationship Id="rId21" Type="http://schemas.openxmlformats.org/officeDocument/2006/relationships/hyperlink" Target="https://pravo-search.minjust.ru/bigs/showDocument.html?id=387507C3-B80D-4C0D-9291-8CDC81673F2B" TargetMode="External"/><Relationship Id="rId22" Type="http://schemas.openxmlformats.org/officeDocument/2006/relationships/hyperlink" Target="https://pravo-search.minjust.ru/bigs/showDocument.html?id=387507C3-B80D-4C0D-9291-8CDC81673F2B" TargetMode="External"/><Relationship Id="rId23" Type="http://schemas.openxmlformats.org/officeDocument/2006/relationships/hyperlink" Target="https://pravo-search.minjust.ru/bigs/showDocument.html?id=BBA0BFB1-06C7-4E50-A8D3-FE1045784BF1" TargetMode="External"/><Relationship Id="rId24" Type="http://schemas.openxmlformats.org/officeDocument/2006/relationships/hyperlink" Target="https://pravo-search.minjust.ru/bigs/showDocument.html?id=BBA0BFB1-06C7-4E50-A8D3-FE1045784BF1" TargetMode="External"/><Relationship Id="rId25" Type="http://schemas.openxmlformats.org/officeDocument/2006/relationships/hyperlink" Target="https://pravo-search.minjust.ru/bigs/showDocument.html?id=BBA0BFB1-06C7-4E50-A8D3-FE1045784BF1" TargetMode="External"/><Relationship Id="rId26" Type="http://schemas.openxmlformats.org/officeDocument/2006/relationships/hyperlink" Target="https://pravo-search.minjust.ru/bigs/showDocument.html?id=BBA0BFB1-06C7-4E50-A8D3-FE1045784BF1" TargetMode="External"/><Relationship Id="rId27" Type="http://schemas.openxmlformats.org/officeDocument/2006/relationships/hyperlink" Target="https://pravo-search.minjust.ru/bigs/showDocument.html?id=BBA0BFB1-06C7-4E50-A8D3-FE1045784BF1" TargetMode="External"/><Relationship Id="rId28" Type="http://schemas.openxmlformats.org/officeDocument/2006/relationships/hyperlink" Target="https://pravo-search.minjust.ru/bigs/showDocument.html?id=BBA0BFB1-06C7-4E50-A8D3-FE1045784BF1" TargetMode="External"/><Relationship Id="rId29" Type="http://schemas.openxmlformats.org/officeDocument/2006/relationships/hyperlink" Target="https://pravo-search.minjust.ru/bigs/showDocument.html?id=BBA0BFB1-06C7-4E50-A8D3-FE1045784BF1" TargetMode="External"/><Relationship Id="rId30" Type="http://schemas.openxmlformats.org/officeDocument/2006/relationships/hyperlink" Target="https://pravo-search.minjust.ru/bigs/showDocument.html?id=BBA0BFB1-06C7-4E50-A8D3-FE1045784BF1" TargetMode="External"/><Relationship Id="rId31" Type="http://schemas.openxmlformats.org/officeDocument/2006/relationships/hyperlink" Target="https://pravo-search.minjust.ru/bigs/showDocument.html?id=BBA0BFB1-06C7-4E50-A8D3-FE1045784BF1" TargetMode="External"/><Relationship Id="rId32" Type="http://schemas.openxmlformats.org/officeDocument/2006/relationships/hyperlink" Target="https://pravo-search.minjust.ru/bigs/showDocument.html?id=BBA0BFB1-06C7-4E50-A8D3-FE1045784BF1" TargetMode="External"/><Relationship Id="rId33" Type="http://schemas.openxmlformats.org/officeDocument/2006/relationships/hyperlink" Target="https://pravo-search.minjust.ru/bigs/showDocument.html?id=BBA0BFB1-06C7-4E50-A8D3-FE1045784BF1" TargetMode="External"/><Relationship Id="rId34" Type="http://schemas.openxmlformats.org/officeDocument/2006/relationships/hyperlink" Target="https://pravo-search.minjust.ru/bigs/showDocument.html?id=BBA0BFB1-06C7-4E50-A8D3-FE1045784BF1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67CAB7-7217-4C14-A946-F9DF95285F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/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uristdem</dc:creator>
  <cp:revision>17</cp:revision>
  <dcterms:created xsi:type="dcterms:W3CDTF">2022-07-07T10:53:00Z</dcterms:created>
  <dcterms:modified xsi:type="dcterms:W3CDTF">2025-03-04T07:01:00Z</dcterms:modified>
</cp:coreProperties>
</file>