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EE1" w:rsidRDefault="004B1EE1" w:rsidP="003B1BC9">
      <w:pPr>
        <w:pStyle w:val="1"/>
        <w:spacing w:before="0" w:after="0" w:line="240" w:lineRule="auto"/>
        <w:jc w:val="center"/>
      </w:pPr>
      <w:bookmarkStart w:id="0" w:name="_Toc38980753"/>
      <w:bookmarkStart w:id="1" w:name="_GoBack"/>
      <w:r w:rsidRPr="00D924E1">
        <w:t xml:space="preserve">ОЦЕНКА </w:t>
      </w:r>
      <w:r>
        <w:t>ВОЗДЕЙСТВИЯ ПЛАНИРУЕМОЙ ДЕЯТЕЛЬНОСТИ                  НА ОКРУЖАЮЩУЮ СРЕДУ</w:t>
      </w:r>
      <w:bookmarkEnd w:id="0"/>
    </w:p>
    <w:p w:rsidR="004B1EE1" w:rsidRPr="00E04A76" w:rsidRDefault="004B1EE1" w:rsidP="003B1BC9">
      <w:pPr>
        <w:spacing w:after="0" w:line="240" w:lineRule="auto"/>
      </w:pPr>
    </w:p>
    <w:p w:rsidR="004B1EE1" w:rsidRDefault="004B1EE1" w:rsidP="003B1B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Основой деятельности охотничьего хозяйства является охота. Производство охоты связано с использованием охотничьих ресурсов посредством проведения различных видов охот в угодьях, закрепленных за конкретным пользователем. Сам процесс охоты связан с выслеживанием и добыванием охотничьих животных.</w:t>
      </w:r>
    </w:p>
    <w:p w:rsidR="004B1EE1" w:rsidRDefault="004B1EE1" w:rsidP="003B1B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Федеральным законом «О животном мире» отношения в области ведения охоты и охотничьего хозяйства являются допустимым видом воздействия на окружающую среду и объекты животного мира, регулируются настоящим законом и иными нормативно-правовыми актами Российской Федерации.</w:t>
      </w:r>
    </w:p>
    <w:p w:rsidR="004B1EE1" w:rsidRDefault="004B1EE1" w:rsidP="003B1B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Академик С.С. Шварц (1973) определил главной задачей экологии в эпоху всеобщей индустриализации разработку экологических основ природопользования и общей стратегии поведения человека. В свете этой задачи экологические основы управления популяциями диких животных были применены для охотничьего хозяйства. Человек занимался охотой с незапамятных времен. Охота способствовала выработке определенных внутрипопуляционных механизмов, позволяющих животным существовать в условиях постоянно растущего пресса промысла. Замещая определенную долю смертности популяций, охота изменила соотношение численности первичных и вторичных </w:t>
      </w:r>
      <w:proofErr w:type="spellStart"/>
      <w:r>
        <w:rPr>
          <w:rFonts w:ascii="Times New Roman" w:hAnsi="Times New Roman"/>
          <w:sz w:val="28"/>
          <w:szCs w:val="28"/>
        </w:rPr>
        <w:t>консументов</w:t>
      </w:r>
      <w:proofErr w:type="spellEnd"/>
      <w:r>
        <w:rPr>
          <w:rFonts w:ascii="Times New Roman" w:hAnsi="Times New Roman"/>
          <w:sz w:val="28"/>
          <w:szCs w:val="28"/>
        </w:rPr>
        <w:t xml:space="preserve"> (растительных и хищных животных). Популяции охотничьих зверей и птиц четко адаптировались к воздействию охоты, что и стало важной стороной их экологии, которую необходимо иметь в виду при современном подходе к оценке роли охоты. Из чего можно сделать следующие практические выводы:</w:t>
      </w:r>
    </w:p>
    <w:p w:rsidR="004B1EE1" w:rsidRDefault="004B1EE1" w:rsidP="003B1B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нормального существования популяции охотничьих животных смертность от охоты играет роль необходимого фактора их существования.</w:t>
      </w:r>
    </w:p>
    <w:p w:rsidR="004B1EE1" w:rsidRDefault="004B1EE1" w:rsidP="003B1B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помощью рационального промысла можно, в определенной степени, управлять популяциями охотничьих животных не только в интересах человека, но и самих популяций.</w:t>
      </w:r>
    </w:p>
    <w:p w:rsidR="004B1EE1" w:rsidRDefault="004B1EE1" w:rsidP="003B1BC9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Последний вывод получил достаточно убедительные подтверждения, когда надолго оставленные без </w:t>
      </w:r>
      <w:proofErr w:type="spellStart"/>
      <w:r>
        <w:rPr>
          <w:rFonts w:ascii="Times New Roman" w:hAnsi="Times New Roman"/>
          <w:sz w:val="28"/>
          <w:szCs w:val="28"/>
        </w:rPr>
        <w:t>опромышления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популяции, начинали деградировать после первоначального расцвета и заметно снижали свою численность.</w:t>
      </w:r>
    </w:p>
    <w:p w:rsidR="004B1EE1" w:rsidRDefault="004B1EE1" w:rsidP="003B1BC9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Охота ежегодно изымает из </w:t>
      </w:r>
      <w:proofErr w:type="spellStart"/>
      <w:r>
        <w:rPr>
          <w:rFonts w:ascii="Times New Roman" w:hAnsi="Times New Roman"/>
          <w:sz w:val="28"/>
          <w:szCs w:val="28"/>
        </w:rPr>
        <w:t>биогеоцинозов</w:t>
      </w:r>
      <w:proofErr w:type="spellEnd"/>
      <w:r>
        <w:rPr>
          <w:rFonts w:ascii="Times New Roman" w:hAnsi="Times New Roman"/>
          <w:sz w:val="28"/>
          <w:szCs w:val="28"/>
        </w:rPr>
        <w:t xml:space="preserve"> избыточную часть животных, </w:t>
      </w:r>
      <w:proofErr w:type="gramStart"/>
      <w:r>
        <w:rPr>
          <w:rFonts w:ascii="Times New Roman" w:hAnsi="Times New Roman"/>
          <w:sz w:val="28"/>
          <w:szCs w:val="28"/>
        </w:rPr>
        <w:t>не</w:t>
      </w:r>
      <w:proofErr w:type="gramEnd"/>
      <w:r>
        <w:rPr>
          <w:rFonts w:ascii="Times New Roman" w:hAnsi="Times New Roman"/>
          <w:sz w:val="28"/>
          <w:szCs w:val="28"/>
        </w:rPr>
        <w:t xml:space="preserve"> только не подрывая их численность, но и способствуя интенсивному воспроизводству их ресурсов. Такое ведение охотничьего хозяйства, в первую очередь, возможно только на основе современных знаний экологии популяций охотничьих ресурсов и научных принципов использования запасов с элементами управления популяциями в интересах неистощенного их изъятия, с учетом потребностей не только сегодняшнего, но и завтрашнего дня. Рациональное использование охотничьих ресурсов в </w:t>
      </w:r>
      <w:r>
        <w:rPr>
          <w:rFonts w:ascii="Times New Roman" w:hAnsi="Times New Roman"/>
          <w:sz w:val="28"/>
          <w:szCs w:val="28"/>
        </w:rPr>
        <w:lastRenderedPageBreak/>
        <w:t xml:space="preserve">максимально допустимом количестве при сохранении, а где это возможно – умножении их количества и биоразнообразия на длительную перспективу – задача, стоящая перед </w:t>
      </w:r>
      <w:proofErr w:type="spellStart"/>
      <w:r>
        <w:rPr>
          <w:rFonts w:ascii="Times New Roman" w:hAnsi="Times New Roman"/>
          <w:sz w:val="28"/>
          <w:szCs w:val="28"/>
        </w:rPr>
        <w:t>охотпользователями</w:t>
      </w:r>
      <w:proofErr w:type="spellEnd"/>
      <w:r>
        <w:rPr>
          <w:rFonts w:ascii="Times New Roman" w:hAnsi="Times New Roman"/>
          <w:sz w:val="28"/>
          <w:szCs w:val="28"/>
        </w:rPr>
        <w:t>, которая должна решаться в рамках общей концепции охраны природы.</w:t>
      </w:r>
    </w:p>
    <w:p w:rsidR="004B1EE1" w:rsidRDefault="004B1EE1" w:rsidP="003B1BC9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разрешенных к использованию представителей животного мира, отнесенных к охотничьим ресурсам, предложен с учетом их статуса и имеющейся численности. В целях рационального использования и обеспечения воспроизводства определены допустимые объемы изъятия охотничьих ресурсов с учетом указанных нормативов допустимого изъятия.</w:t>
      </w:r>
    </w:p>
    <w:p w:rsidR="004B1EE1" w:rsidRPr="00746EBF" w:rsidRDefault="004B1EE1" w:rsidP="003B1BC9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Применение в охотничьем хозяйстве научно-обоснованных, допустимых норм изъятия охотничьих видов животных из общей популяции, так называемый «лимит добычи», является наиболее важным фактором, позволяющем осуществлять регулирование численности диких животных, чтобы сохранить биоценотическое равновесие в природных условиях региона. </w:t>
      </w:r>
      <w:r>
        <w:rPr>
          <w:rFonts w:ascii="Times New Roman" w:hAnsi="Times New Roman"/>
          <w:sz w:val="28"/>
          <w:szCs w:val="28"/>
        </w:rPr>
        <w:tab/>
        <w:t xml:space="preserve">Проекты лимитов и квот добычи охотничьих ресурсов, в отношении которых устанавливается лимит их добычи разработаны в соответствии с приказом Министерства природных ресурсов и экологии Российской Федерации от </w:t>
      </w:r>
      <w:r w:rsidR="003B1BC9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.</w:t>
      </w:r>
      <w:r w:rsidR="003B1BC9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.20</w:t>
      </w:r>
      <w:r w:rsidR="003B1BC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0 № </w:t>
      </w:r>
      <w:r w:rsidR="003B1BC9">
        <w:rPr>
          <w:rFonts w:ascii="Times New Roman" w:hAnsi="Times New Roman"/>
          <w:sz w:val="28"/>
          <w:szCs w:val="28"/>
        </w:rPr>
        <w:t>965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225756">
        <w:rPr>
          <w:rFonts w:ascii="Times New Roman" w:hAnsi="Times New Roman"/>
          <w:sz w:val="28"/>
          <w:szCs w:val="28"/>
        </w:rPr>
        <w:t>Об утверждении нормативов допустимого изъятия охотничьих ресурсов и нормативов численности охотничьих ресурсов в охотничьих угодьях</w:t>
      </w:r>
      <w:r>
        <w:rPr>
          <w:rFonts w:ascii="Times New Roman" w:hAnsi="Times New Roman"/>
          <w:sz w:val="28"/>
          <w:szCs w:val="28"/>
        </w:rPr>
        <w:t>».</w:t>
      </w:r>
    </w:p>
    <w:p w:rsidR="004B1EE1" w:rsidRDefault="004B1EE1" w:rsidP="003B1BC9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Важной проблемой для охотничьего хозяйства Новосибирской области сейчас является не только повышение продуктивности угодий, но и снижение негативного воздействия животных на среду обитания и уменьшение ущерба лесному и сельскому хозяйству. Кроме того, в угодьях области должны осуществляться мероприятия по регулированию вредных животных, увеличение численности которых приносит довольно ощутимый вред всему животному миру, а также способствует возникновению локальных очагов инфекционных заболеваний (туляремия, ОГЛ, бешенство, классическая и африканская чума свиней). В целях профилактики инфекционных заболеваний необходимо контролировать популяции ондатры, корсака, лисицы, кабана. В настоящее время практически не предусмотрено каких-либо возможностей, кроме </w:t>
      </w:r>
      <w:proofErr w:type="spellStart"/>
      <w:r>
        <w:rPr>
          <w:rFonts w:ascii="Times New Roman" w:hAnsi="Times New Roman"/>
          <w:sz w:val="28"/>
          <w:szCs w:val="28"/>
        </w:rPr>
        <w:t>разреживания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популяции данных видов путем охоты.</w:t>
      </w:r>
    </w:p>
    <w:p w:rsidR="004B1EE1" w:rsidRDefault="004B1EE1" w:rsidP="003B1BC9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Одной из форм традиционного природопользования является, и в обозримом будущем, будет являться охота. При использовании рационального подхода к добыванию охотничьих зверей и птиц, она позволяет снимать «урожай» популяций охотничьих животных без ущерба их воспроизводству, не истощая возобновляемые ресурсы фауны. Охрана и использование животных – взаимосвязанные аспекты воздействия человека на живую природу, и одно без другого невозможно (В.Н. </w:t>
      </w:r>
      <w:proofErr w:type="spellStart"/>
      <w:r>
        <w:rPr>
          <w:rFonts w:ascii="Times New Roman" w:hAnsi="Times New Roman"/>
          <w:sz w:val="28"/>
          <w:szCs w:val="28"/>
        </w:rPr>
        <w:t>Скалон</w:t>
      </w:r>
      <w:proofErr w:type="spellEnd"/>
      <w:r>
        <w:rPr>
          <w:rFonts w:ascii="Times New Roman" w:hAnsi="Times New Roman"/>
          <w:sz w:val="28"/>
          <w:szCs w:val="28"/>
        </w:rPr>
        <w:t>, 1975).</w:t>
      </w:r>
    </w:p>
    <w:p w:rsidR="004B1EE1" w:rsidRDefault="004B1EE1" w:rsidP="003B1BC9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Управлять всем процессом охоты можно с помощью регламентирования технологии охоты (параметры охоты), которая должна соответствовать определенным требованиям (Правила охоты). Правила охоты, как следует из положений ст. 23 Федерального закона от 24.07.2009 № 209–ФЗ «</w:t>
      </w:r>
      <w:r w:rsidRPr="00225756">
        <w:rPr>
          <w:rFonts w:ascii="Times New Roman" w:hAnsi="Times New Roman"/>
          <w:sz w:val="28"/>
          <w:szCs w:val="28"/>
        </w:rPr>
        <w:t xml:space="preserve">Об охоте и о сохранении </w:t>
      </w:r>
      <w:proofErr w:type="gramStart"/>
      <w:r w:rsidRPr="00225756">
        <w:rPr>
          <w:rFonts w:ascii="Times New Roman" w:hAnsi="Times New Roman"/>
          <w:sz w:val="28"/>
          <w:szCs w:val="28"/>
        </w:rPr>
        <w:t>охотничьих ресурсов</w:t>
      </w:r>
      <w:proofErr w:type="gramEnd"/>
      <w:r w:rsidRPr="00225756">
        <w:rPr>
          <w:rFonts w:ascii="Times New Roman" w:hAnsi="Times New Roman"/>
          <w:sz w:val="28"/>
          <w:szCs w:val="28"/>
        </w:rPr>
        <w:t xml:space="preserve"> и о внесении изменений в отдельные законодате</w:t>
      </w:r>
      <w:r>
        <w:rPr>
          <w:rFonts w:ascii="Times New Roman" w:hAnsi="Times New Roman"/>
          <w:sz w:val="28"/>
          <w:szCs w:val="28"/>
        </w:rPr>
        <w:t xml:space="preserve">льные акты Российской Федерации», представляют собой основу </w:t>
      </w:r>
      <w:r>
        <w:rPr>
          <w:rFonts w:ascii="Times New Roman" w:hAnsi="Times New Roman"/>
          <w:sz w:val="28"/>
          <w:szCs w:val="28"/>
        </w:rPr>
        <w:lastRenderedPageBreak/>
        <w:t xml:space="preserve">осуществления охоты и сохранения охотничьих ресурсов, утверждены приказом Министерства природных ресурсов и экологии РФ от </w:t>
      </w:r>
      <w:r w:rsidR="003B1BC9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.</w:t>
      </w:r>
      <w:r w:rsidR="003B1BC9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>.20</w:t>
      </w:r>
      <w:r w:rsidR="003B1BC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0        № </w:t>
      </w:r>
      <w:r w:rsidR="003B1BC9">
        <w:rPr>
          <w:rFonts w:ascii="Times New Roman" w:hAnsi="Times New Roman"/>
          <w:sz w:val="28"/>
          <w:szCs w:val="28"/>
        </w:rPr>
        <w:t>477</w:t>
      </w:r>
      <w:r>
        <w:rPr>
          <w:rFonts w:ascii="Times New Roman" w:hAnsi="Times New Roman"/>
          <w:sz w:val="28"/>
          <w:szCs w:val="28"/>
        </w:rPr>
        <w:t xml:space="preserve"> «Об утверждении Правил охоты», и являются обязательными для исполнения в сфере охотничьего хозяйства.</w:t>
      </w:r>
    </w:p>
    <w:p w:rsidR="004B1EE1" w:rsidRPr="00950A2B" w:rsidRDefault="004B1EE1" w:rsidP="003B1BC9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Учитывая, что охота не связана с прямой трансформацией компонентов природной среды, поэтому при ее проведении не будет нанесен ущерб воздушной, водной, почвенной и растительной среде. Выполнение выше приведенных рекомендаций, дает возможность обеспечить разумное использование популяций охотничьих ресурсов, создать природное равновесие, что соответствует основным направлениям Экологической доктрины Российской Федерации.</w:t>
      </w:r>
    </w:p>
    <w:bookmarkEnd w:id="1"/>
    <w:p w:rsidR="002262C2" w:rsidRPr="004B1EE1" w:rsidRDefault="002262C2" w:rsidP="003B1BC9">
      <w:pPr>
        <w:spacing w:after="0" w:line="240" w:lineRule="auto"/>
      </w:pPr>
    </w:p>
    <w:sectPr w:rsidR="002262C2" w:rsidRPr="004B1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3EDA"/>
    <w:multiLevelType w:val="hybridMultilevel"/>
    <w:tmpl w:val="C55261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EED"/>
    <w:rsid w:val="00035C86"/>
    <w:rsid w:val="002262C2"/>
    <w:rsid w:val="003B1BC9"/>
    <w:rsid w:val="004B1EE1"/>
    <w:rsid w:val="005E3DC9"/>
    <w:rsid w:val="00740C2A"/>
    <w:rsid w:val="009F5EED"/>
    <w:rsid w:val="00E65D79"/>
    <w:rsid w:val="00E9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CDCEF"/>
  <w15:chartTrackingRefBased/>
  <w15:docId w15:val="{DF30201C-9AD7-4C2A-A11E-A3858E29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EE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F5EED"/>
    <w:pPr>
      <w:keepNext/>
      <w:spacing w:before="240" w:after="60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5EED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a3">
    <w:name w:val="List Paragraph"/>
    <w:basedOn w:val="a"/>
    <w:uiPriority w:val="34"/>
    <w:qFormat/>
    <w:rsid w:val="009F5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Полиенко Михаил Евгеньевич</dc:creator>
  <cp:keywords/>
  <dc:description/>
  <cp:lastModifiedBy>Полиенко Михаил Евгеньевич</cp:lastModifiedBy>
  <cp:revision>2</cp:revision>
  <cp:lastPrinted>2020-05-07T09:54:00Z</cp:lastPrinted>
  <dcterms:created xsi:type="dcterms:W3CDTF">2021-04-12T08:59:00Z</dcterms:created>
  <dcterms:modified xsi:type="dcterms:W3CDTF">2021-04-12T08:59:00Z</dcterms:modified>
</cp:coreProperties>
</file>